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7C7" w:rsidRPr="00BF1F27" w:rsidRDefault="00DA27C7" w:rsidP="00DA27C7">
      <w:pPr>
        <w:spacing w:line="276" w:lineRule="auto"/>
        <w:jc w:val="both"/>
        <w:rPr>
          <w:rFonts w:ascii="Verdana" w:hAnsi="Verdana"/>
          <w:sz w:val="24"/>
          <w:szCs w:val="24"/>
          <w:lang w:val="es-MX"/>
        </w:rPr>
      </w:pPr>
      <w:bookmarkStart w:id="0" w:name="_Hlk524426015"/>
      <w:bookmarkStart w:id="1" w:name="_GoBack"/>
      <w:bookmarkEnd w:id="1"/>
    </w:p>
    <w:p w:rsidR="00DA27C7" w:rsidRPr="00BF1F27" w:rsidRDefault="00DA27C7" w:rsidP="00DA27C7">
      <w:pPr>
        <w:spacing w:line="276" w:lineRule="auto"/>
        <w:jc w:val="both"/>
        <w:rPr>
          <w:rFonts w:ascii="Verdana" w:hAnsi="Verdana"/>
          <w:sz w:val="24"/>
          <w:szCs w:val="24"/>
          <w:lang w:val="es-MX"/>
        </w:rPr>
      </w:pPr>
    </w:p>
    <w:p w:rsidR="00DA27C7" w:rsidRPr="00BF1F27" w:rsidRDefault="00DA27C7" w:rsidP="00DA27C7">
      <w:pPr>
        <w:pStyle w:val="Ttulo"/>
        <w:spacing w:line="276" w:lineRule="auto"/>
        <w:jc w:val="center"/>
        <w:rPr>
          <w:rFonts w:ascii="Verdana" w:hAnsi="Verdana" w:cs="Times New Roman"/>
          <w:b/>
          <w:sz w:val="24"/>
          <w:szCs w:val="24"/>
          <w:lang w:val="es-MX"/>
        </w:rPr>
      </w:pPr>
      <w:r w:rsidRPr="00BF1F27">
        <w:rPr>
          <w:rFonts w:ascii="Verdana" w:hAnsi="Verdana" w:cs="Times New Roman"/>
          <w:b/>
          <w:sz w:val="24"/>
          <w:szCs w:val="24"/>
          <w:lang w:val="es-MX"/>
        </w:rPr>
        <w:t>RESOLUCIÓN No. TAT-</w:t>
      </w:r>
      <w:r w:rsidR="00F763F5">
        <w:rPr>
          <w:rFonts w:ascii="Verdana" w:hAnsi="Verdana" w:cs="Times New Roman"/>
          <w:b/>
          <w:sz w:val="24"/>
          <w:szCs w:val="24"/>
          <w:lang w:val="es-MX"/>
        </w:rPr>
        <w:t>3541</w:t>
      </w:r>
      <w:r w:rsidRPr="00BF1F27">
        <w:rPr>
          <w:rFonts w:ascii="Verdana" w:hAnsi="Verdana" w:cs="Times New Roman"/>
          <w:b/>
          <w:sz w:val="24"/>
          <w:szCs w:val="24"/>
          <w:lang w:val="es-MX"/>
        </w:rPr>
        <w:t>-2018</w:t>
      </w:r>
    </w:p>
    <w:p w:rsidR="00DA27C7" w:rsidRPr="00BF1F27" w:rsidRDefault="00DA27C7" w:rsidP="00DA27C7">
      <w:pPr>
        <w:spacing w:line="276" w:lineRule="auto"/>
        <w:jc w:val="both"/>
        <w:rPr>
          <w:rFonts w:ascii="Verdana" w:hAnsi="Verdana"/>
          <w:sz w:val="24"/>
          <w:szCs w:val="24"/>
          <w:lang w:val="es-MX"/>
        </w:rPr>
      </w:pPr>
    </w:p>
    <w:p w:rsidR="00DA27C7" w:rsidRPr="006B22CB" w:rsidRDefault="00DA27C7" w:rsidP="00DA27C7">
      <w:pPr>
        <w:spacing w:line="276" w:lineRule="auto"/>
        <w:jc w:val="both"/>
        <w:rPr>
          <w:rFonts w:ascii="Verdana" w:hAnsi="Verdana"/>
          <w:sz w:val="22"/>
          <w:szCs w:val="22"/>
        </w:rPr>
      </w:pPr>
      <w:r w:rsidRPr="006B22CB">
        <w:rPr>
          <w:rFonts w:ascii="Verdana" w:hAnsi="Verdana"/>
          <w:b/>
          <w:sz w:val="22"/>
          <w:szCs w:val="22"/>
        </w:rPr>
        <w:t xml:space="preserve">TRIBUNAL ADMINISTRATIVO DE TRANSPORTE.  </w:t>
      </w:r>
      <w:r w:rsidRPr="006B22CB">
        <w:rPr>
          <w:rFonts w:ascii="Verdana" w:hAnsi="Verdana"/>
          <w:sz w:val="22"/>
          <w:szCs w:val="22"/>
        </w:rPr>
        <w:t xml:space="preserve">San José, </w:t>
      </w:r>
      <w:r w:rsidR="00F763F5">
        <w:rPr>
          <w:rFonts w:ascii="Verdana" w:hAnsi="Verdana"/>
          <w:sz w:val="22"/>
          <w:szCs w:val="22"/>
        </w:rPr>
        <w:t xml:space="preserve">a las diez horas dieciocho minutos del treinta y uno de octubre </w:t>
      </w:r>
      <w:r w:rsidRPr="006B22CB">
        <w:rPr>
          <w:rFonts w:ascii="Verdana" w:hAnsi="Verdana"/>
          <w:sz w:val="22"/>
          <w:szCs w:val="22"/>
        </w:rPr>
        <w:t xml:space="preserve">de </w:t>
      </w:r>
      <w:r>
        <w:rPr>
          <w:rFonts w:ascii="Verdana" w:hAnsi="Verdana"/>
          <w:sz w:val="22"/>
          <w:szCs w:val="22"/>
        </w:rPr>
        <w:t>d</w:t>
      </w:r>
      <w:r w:rsidRPr="006B22CB">
        <w:rPr>
          <w:rFonts w:ascii="Verdana" w:hAnsi="Verdana"/>
          <w:sz w:val="22"/>
          <w:szCs w:val="22"/>
        </w:rPr>
        <w:t xml:space="preserve">os </w:t>
      </w:r>
      <w:r>
        <w:rPr>
          <w:rFonts w:ascii="Verdana" w:hAnsi="Verdana"/>
          <w:sz w:val="22"/>
          <w:szCs w:val="22"/>
        </w:rPr>
        <w:t>m</w:t>
      </w:r>
      <w:r w:rsidRPr="006B22CB">
        <w:rPr>
          <w:rFonts w:ascii="Verdana" w:hAnsi="Verdana"/>
          <w:sz w:val="22"/>
          <w:szCs w:val="22"/>
        </w:rPr>
        <w:t xml:space="preserve">il </w:t>
      </w:r>
      <w:r>
        <w:rPr>
          <w:rFonts w:ascii="Verdana" w:hAnsi="Verdana"/>
          <w:sz w:val="22"/>
          <w:szCs w:val="22"/>
        </w:rPr>
        <w:t>d</w:t>
      </w:r>
      <w:r w:rsidRPr="006B22CB">
        <w:rPr>
          <w:rFonts w:ascii="Verdana" w:hAnsi="Verdana"/>
          <w:sz w:val="22"/>
          <w:szCs w:val="22"/>
        </w:rPr>
        <w:t>ieciocho.</w:t>
      </w:r>
      <w:r>
        <w:rPr>
          <w:rFonts w:ascii="Verdana" w:hAnsi="Verdana"/>
          <w:sz w:val="22"/>
          <w:szCs w:val="22"/>
        </w:rPr>
        <w:t xml:space="preserve"> </w:t>
      </w:r>
    </w:p>
    <w:p w:rsidR="00DA27C7" w:rsidRPr="00A175FD" w:rsidRDefault="00DA27C7" w:rsidP="00DA27C7">
      <w:pPr>
        <w:jc w:val="both"/>
        <w:rPr>
          <w:rFonts w:ascii="Verdana" w:hAnsi="Verdana"/>
          <w:b/>
          <w:smallCaps/>
          <w:sz w:val="24"/>
          <w:szCs w:val="24"/>
        </w:rPr>
      </w:pPr>
    </w:p>
    <w:p w:rsidR="00DA27C7" w:rsidRPr="00BF1F27" w:rsidRDefault="00DA27C7" w:rsidP="00DA27C7">
      <w:pPr>
        <w:pStyle w:val="Sinespaciado"/>
        <w:spacing w:line="276" w:lineRule="auto"/>
        <w:jc w:val="both"/>
        <w:rPr>
          <w:rFonts w:ascii="Verdana" w:hAnsi="Verdana"/>
        </w:rPr>
      </w:pPr>
    </w:p>
    <w:p w:rsidR="00DA27C7" w:rsidRPr="00BF1F27" w:rsidRDefault="00DA27C7" w:rsidP="00DA27C7">
      <w:pPr>
        <w:spacing w:line="276" w:lineRule="auto"/>
        <w:jc w:val="both"/>
        <w:rPr>
          <w:rFonts w:ascii="Verdana" w:hAnsi="Verdana"/>
          <w:i/>
          <w:sz w:val="24"/>
          <w:szCs w:val="24"/>
        </w:rPr>
      </w:pPr>
      <w:r>
        <w:rPr>
          <w:rFonts w:ascii="Verdana" w:hAnsi="Verdana"/>
          <w:b/>
          <w:sz w:val="24"/>
          <w:szCs w:val="24"/>
        </w:rPr>
        <w:t xml:space="preserve">DESISTIMIENTO DE </w:t>
      </w:r>
      <w:r w:rsidRPr="00BF1F27">
        <w:rPr>
          <w:rFonts w:ascii="Verdana" w:hAnsi="Verdana"/>
          <w:b/>
          <w:sz w:val="24"/>
          <w:szCs w:val="24"/>
        </w:rPr>
        <w:t>RECURSO DE APELACIÓN EN SUBSIDIO</w:t>
      </w:r>
      <w:r>
        <w:rPr>
          <w:rFonts w:ascii="Verdana" w:hAnsi="Verdana"/>
          <w:b/>
          <w:sz w:val="24"/>
          <w:szCs w:val="24"/>
        </w:rPr>
        <w:t xml:space="preserve"> y NULIDAD CONCOMITANTE</w:t>
      </w:r>
      <w:r w:rsidRPr="00BF1F27">
        <w:rPr>
          <w:rFonts w:ascii="Verdana" w:hAnsi="Verdana"/>
          <w:sz w:val="24"/>
          <w:szCs w:val="24"/>
        </w:rPr>
        <w:t>,</w:t>
      </w:r>
      <w:r w:rsidRPr="00BF1F27">
        <w:rPr>
          <w:rFonts w:ascii="Verdana" w:hAnsi="Verdana"/>
          <w:b/>
          <w:sz w:val="24"/>
          <w:szCs w:val="24"/>
        </w:rPr>
        <w:t xml:space="preserve"> </w:t>
      </w:r>
      <w:r w:rsidRPr="00BF1F27">
        <w:rPr>
          <w:rFonts w:ascii="Verdana" w:hAnsi="Verdana"/>
          <w:sz w:val="24"/>
          <w:szCs w:val="24"/>
        </w:rPr>
        <w:t xml:space="preserve">presentado </w:t>
      </w:r>
      <w:r w:rsidRPr="00DA27C7">
        <w:rPr>
          <w:rFonts w:ascii="Verdana" w:hAnsi="Verdana"/>
          <w:sz w:val="24"/>
          <w:szCs w:val="24"/>
        </w:rPr>
        <w:t xml:space="preserve">por </w:t>
      </w:r>
      <w:r w:rsidRPr="00DA27C7">
        <w:rPr>
          <w:rFonts w:ascii="Verdana" w:hAnsi="Verdana"/>
          <w:b/>
          <w:sz w:val="24"/>
          <w:szCs w:val="24"/>
        </w:rPr>
        <w:t>la A</w:t>
      </w:r>
      <w:r w:rsidR="00026D6F">
        <w:rPr>
          <w:rFonts w:ascii="Verdana" w:hAnsi="Verdana"/>
          <w:b/>
          <w:sz w:val="24"/>
          <w:szCs w:val="24"/>
        </w:rPr>
        <w:t>.C.N.D.T.</w:t>
      </w:r>
      <w:r w:rsidRPr="00DA27C7">
        <w:rPr>
          <w:rFonts w:ascii="Verdana" w:hAnsi="Verdana"/>
          <w:b/>
          <w:sz w:val="24"/>
          <w:szCs w:val="24"/>
        </w:rPr>
        <w:t xml:space="preserve">, CÉDULA JURÍDICA </w:t>
      </w:r>
      <w:r w:rsidR="00026D6F">
        <w:rPr>
          <w:rFonts w:ascii="Verdana" w:hAnsi="Verdana"/>
          <w:b/>
          <w:sz w:val="24"/>
          <w:szCs w:val="24"/>
        </w:rPr>
        <w:t>…</w:t>
      </w:r>
      <w:r w:rsidRPr="00DA27C7">
        <w:rPr>
          <w:rFonts w:ascii="Verdana" w:hAnsi="Verdana"/>
          <w:b/>
          <w:sz w:val="24"/>
          <w:szCs w:val="24"/>
        </w:rPr>
        <w:t>, por medio de C</w:t>
      </w:r>
      <w:r w:rsidR="00026D6F">
        <w:rPr>
          <w:rFonts w:ascii="Verdana" w:hAnsi="Verdana"/>
          <w:b/>
          <w:sz w:val="24"/>
          <w:szCs w:val="24"/>
        </w:rPr>
        <w:t>.L.S.</w:t>
      </w:r>
      <w:r w:rsidRPr="00DA27C7">
        <w:rPr>
          <w:rFonts w:ascii="Verdana" w:hAnsi="Verdana"/>
          <w:b/>
          <w:sz w:val="24"/>
          <w:szCs w:val="24"/>
        </w:rPr>
        <w:t xml:space="preserve">, cédula de identidad </w:t>
      </w:r>
      <w:r w:rsidR="00026D6F">
        <w:rPr>
          <w:rFonts w:ascii="Verdana" w:hAnsi="Verdana"/>
          <w:b/>
          <w:sz w:val="24"/>
          <w:szCs w:val="24"/>
        </w:rPr>
        <w:t>…</w:t>
      </w:r>
      <w:r w:rsidRPr="00DA27C7">
        <w:rPr>
          <w:rFonts w:ascii="Verdana" w:hAnsi="Verdana"/>
          <w:b/>
          <w:sz w:val="24"/>
          <w:szCs w:val="24"/>
        </w:rPr>
        <w:t xml:space="preserve"> en calidad de presidente, A</w:t>
      </w:r>
      <w:r w:rsidR="00026D6F">
        <w:rPr>
          <w:rFonts w:ascii="Verdana" w:hAnsi="Verdana"/>
          <w:b/>
          <w:sz w:val="24"/>
          <w:szCs w:val="24"/>
        </w:rPr>
        <w:t>.C.D.T.D.S.J.</w:t>
      </w:r>
      <w:r w:rsidRPr="00DA27C7">
        <w:rPr>
          <w:rFonts w:ascii="Verdana" w:hAnsi="Verdana"/>
          <w:b/>
          <w:sz w:val="24"/>
          <w:szCs w:val="24"/>
        </w:rPr>
        <w:t xml:space="preserve">, CÉDULA JURÍDICA </w:t>
      </w:r>
      <w:r w:rsidR="00026D6F">
        <w:rPr>
          <w:rFonts w:ascii="Verdana" w:hAnsi="Verdana"/>
          <w:b/>
          <w:sz w:val="24"/>
          <w:szCs w:val="24"/>
        </w:rPr>
        <w:t>…</w:t>
      </w:r>
      <w:r w:rsidRPr="00DA27C7">
        <w:rPr>
          <w:rFonts w:ascii="Verdana" w:hAnsi="Verdana"/>
          <w:b/>
          <w:sz w:val="24"/>
          <w:szCs w:val="24"/>
        </w:rPr>
        <w:t>, por medio de A</w:t>
      </w:r>
      <w:r w:rsidR="00026D6F">
        <w:rPr>
          <w:rFonts w:ascii="Verdana" w:hAnsi="Verdana"/>
          <w:b/>
          <w:sz w:val="24"/>
          <w:szCs w:val="24"/>
        </w:rPr>
        <w:t>.A.A.</w:t>
      </w:r>
      <w:r w:rsidRPr="00DA27C7">
        <w:rPr>
          <w:rFonts w:ascii="Verdana" w:hAnsi="Verdana"/>
          <w:b/>
          <w:sz w:val="24"/>
          <w:szCs w:val="24"/>
        </w:rPr>
        <w:t xml:space="preserve">, cédula de identidad número </w:t>
      </w:r>
      <w:r w:rsidR="00026D6F">
        <w:rPr>
          <w:rFonts w:ascii="Verdana" w:hAnsi="Verdana"/>
          <w:b/>
          <w:sz w:val="24"/>
          <w:szCs w:val="24"/>
        </w:rPr>
        <w:t xml:space="preserve">… </w:t>
      </w:r>
      <w:r w:rsidRPr="00DA27C7">
        <w:rPr>
          <w:rFonts w:ascii="Verdana" w:hAnsi="Verdana"/>
          <w:b/>
          <w:sz w:val="24"/>
          <w:szCs w:val="24"/>
        </w:rPr>
        <w:t>en calidad de presidente A</w:t>
      </w:r>
      <w:r w:rsidR="00026D6F">
        <w:rPr>
          <w:rFonts w:ascii="Verdana" w:hAnsi="Verdana"/>
          <w:b/>
          <w:sz w:val="24"/>
          <w:szCs w:val="24"/>
        </w:rPr>
        <w:t>.C.D.A.D.H.</w:t>
      </w:r>
      <w:r w:rsidRPr="00DA27C7">
        <w:rPr>
          <w:rFonts w:ascii="Verdana" w:hAnsi="Verdana"/>
          <w:b/>
          <w:sz w:val="24"/>
          <w:szCs w:val="24"/>
        </w:rPr>
        <w:t xml:space="preserve">, CEDULA JURÍDICA NÚMERO </w:t>
      </w:r>
      <w:r w:rsidR="00026D6F">
        <w:rPr>
          <w:rFonts w:ascii="Verdana" w:hAnsi="Verdana"/>
          <w:b/>
          <w:sz w:val="24"/>
          <w:szCs w:val="24"/>
        </w:rPr>
        <w:t>…</w:t>
      </w:r>
      <w:r w:rsidRPr="00DA27C7">
        <w:rPr>
          <w:rFonts w:ascii="Verdana" w:hAnsi="Verdana"/>
          <w:b/>
          <w:sz w:val="24"/>
          <w:szCs w:val="24"/>
        </w:rPr>
        <w:t>, por medio de J</w:t>
      </w:r>
      <w:r w:rsidR="00EC389D">
        <w:rPr>
          <w:rFonts w:ascii="Verdana" w:hAnsi="Verdana"/>
          <w:b/>
          <w:sz w:val="24"/>
          <w:szCs w:val="24"/>
        </w:rPr>
        <w:t>.Z.S.</w:t>
      </w:r>
      <w:r w:rsidRPr="00DA27C7">
        <w:rPr>
          <w:rFonts w:ascii="Verdana" w:hAnsi="Verdana"/>
          <w:b/>
          <w:sz w:val="24"/>
          <w:szCs w:val="24"/>
        </w:rPr>
        <w:t xml:space="preserve">, cédula de identidad </w:t>
      </w:r>
      <w:r w:rsidR="00EC389D">
        <w:rPr>
          <w:rFonts w:ascii="Verdana" w:hAnsi="Verdana"/>
          <w:b/>
          <w:sz w:val="24"/>
          <w:szCs w:val="24"/>
        </w:rPr>
        <w:t>…</w:t>
      </w:r>
      <w:r w:rsidRPr="00DA27C7">
        <w:rPr>
          <w:rFonts w:ascii="Verdana" w:hAnsi="Verdana"/>
          <w:b/>
          <w:sz w:val="24"/>
          <w:szCs w:val="24"/>
        </w:rPr>
        <w:t xml:space="preserve"> en calidad de presidenta,  A</w:t>
      </w:r>
      <w:r w:rsidR="00E44386">
        <w:rPr>
          <w:rFonts w:ascii="Verdana" w:hAnsi="Verdana"/>
          <w:b/>
          <w:sz w:val="24"/>
          <w:szCs w:val="24"/>
        </w:rPr>
        <w:t>.C.D.A.D.A.</w:t>
      </w:r>
      <w:r w:rsidRPr="00DA27C7">
        <w:rPr>
          <w:rFonts w:ascii="Verdana" w:hAnsi="Verdana"/>
          <w:b/>
          <w:sz w:val="24"/>
          <w:szCs w:val="24"/>
        </w:rPr>
        <w:t xml:space="preserve"> CÉDULA JURÍDICA </w:t>
      </w:r>
      <w:r w:rsidR="00E44386">
        <w:rPr>
          <w:rFonts w:ascii="Verdana" w:hAnsi="Verdana"/>
          <w:b/>
          <w:sz w:val="24"/>
          <w:szCs w:val="24"/>
        </w:rPr>
        <w:t>…</w:t>
      </w:r>
      <w:r w:rsidRPr="00DA27C7">
        <w:rPr>
          <w:rFonts w:ascii="Verdana" w:hAnsi="Verdana"/>
          <w:b/>
          <w:sz w:val="24"/>
          <w:szCs w:val="24"/>
        </w:rPr>
        <w:t>, por medio del señor M</w:t>
      </w:r>
      <w:r w:rsidR="00E44386">
        <w:rPr>
          <w:rFonts w:ascii="Verdana" w:hAnsi="Verdana"/>
          <w:b/>
          <w:sz w:val="24"/>
          <w:szCs w:val="24"/>
        </w:rPr>
        <w:t>.B.C.</w:t>
      </w:r>
      <w:r w:rsidRPr="00DA27C7">
        <w:rPr>
          <w:rFonts w:ascii="Verdana" w:hAnsi="Verdana"/>
          <w:b/>
          <w:sz w:val="24"/>
          <w:szCs w:val="24"/>
        </w:rPr>
        <w:t xml:space="preserve"> cédula de identidad </w:t>
      </w:r>
      <w:r w:rsidR="00E44386">
        <w:rPr>
          <w:rFonts w:ascii="Verdana" w:hAnsi="Verdana"/>
          <w:b/>
          <w:sz w:val="24"/>
          <w:szCs w:val="24"/>
        </w:rPr>
        <w:t>…</w:t>
      </w:r>
      <w:r w:rsidRPr="00DA27C7">
        <w:rPr>
          <w:rFonts w:ascii="Verdana" w:hAnsi="Verdana"/>
          <w:b/>
          <w:sz w:val="24"/>
          <w:szCs w:val="24"/>
        </w:rPr>
        <w:t>, en su condición de presidente</w:t>
      </w:r>
      <w:r w:rsidRPr="00BF1F27">
        <w:rPr>
          <w:rFonts w:ascii="Verdana" w:hAnsi="Verdana"/>
          <w:b/>
          <w:sz w:val="24"/>
          <w:szCs w:val="24"/>
        </w:rPr>
        <w:t xml:space="preserve">, </w:t>
      </w:r>
      <w:r w:rsidRPr="00DA27C7">
        <w:rPr>
          <w:rFonts w:ascii="Verdana" w:hAnsi="Verdana"/>
          <w:sz w:val="24"/>
          <w:szCs w:val="24"/>
        </w:rPr>
        <w:t>contra</w:t>
      </w:r>
      <w:r w:rsidRPr="00BF1F27">
        <w:rPr>
          <w:rFonts w:ascii="Verdana" w:hAnsi="Verdana"/>
          <w:b/>
          <w:sz w:val="24"/>
          <w:szCs w:val="24"/>
        </w:rPr>
        <w:t xml:space="preserve"> el </w:t>
      </w:r>
      <w:r w:rsidRPr="00DA27C7">
        <w:rPr>
          <w:rFonts w:ascii="Verdana" w:hAnsi="Verdana"/>
          <w:b/>
          <w:sz w:val="24"/>
          <w:szCs w:val="24"/>
        </w:rPr>
        <w:t>Artículo 8.1 de la Sesión Ordinaria 42-2016 de 1 de setiembre de 2016</w:t>
      </w:r>
      <w:r>
        <w:rPr>
          <w:rFonts w:ascii="Verdana" w:hAnsi="Verdana"/>
          <w:b/>
          <w:sz w:val="24"/>
          <w:szCs w:val="24"/>
        </w:rPr>
        <w:t xml:space="preserve">, </w:t>
      </w:r>
      <w:r w:rsidRPr="00BF1F27">
        <w:rPr>
          <w:rFonts w:ascii="Verdana" w:hAnsi="Verdana"/>
          <w:sz w:val="24"/>
          <w:szCs w:val="24"/>
        </w:rPr>
        <w:t xml:space="preserve">dictado por la Junta Directica del Consejo de Transporte Público.  </w:t>
      </w:r>
      <w:r w:rsidRPr="00BF1F27">
        <w:rPr>
          <w:rFonts w:ascii="Verdana" w:hAnsi="Verdana"/>
          <w:b/>
          <w:sz w:val="24"/>
          <w:szCs w:val="24"/>
        </w:rPr>
        <w:t>El caso es tramitado mediante expediente TAT-1</w:t>
      </w:r>
      <w:r>
        <w:rPr>
          <w:rFonts w:ascii="Verdana" w:hAnsi="Verdana"/>
          <w:b/>
          <w:sz w:val="24"/>
          <w:szCs w:val="24"/>
        </w:rPr>
        <w:t>83</w:t>
      </w:r>
      <w:r w:rsidRPr="00BF1F27">
        <w:rPr>
          <w:rFonts w:ascii="Verdana" w:hAnsi="Verdana"/>
          <w:b/>
          <w:sz w:val="24"/>
          <w:szCs w:val="24"/>
        </w:rPr>
        <w:t xml:space="preserve">-18. </w:t>
      </w:r>
    </w:p>
    <w:p w:rsidR="00DA27C7" w:rsidRPr="00BF1F27" w:rsidRDefault="00DA27C7" w:rsidP="00DA27C7">
      <w:pPr>
        <w:pStyle w:val="Sinespaciado"/>
        <w:spacing w:line="276" w:lineRule="auto"/>
        <w:rPr>
          <w:rFonts w:ascii="Verdana" w:hAnsi="Verdana"/>
        </w:rPr>
      </w:pPr>
    </w:p>
    <w:p w:rsidR="00DA27C7" w:rsidRPr="00BF1F27" w:rsidRDefault="00DA27C7" w:rsidP="00DA27C7">
      <w:pPr>
        <w:pStyle w:val="Default"/>
        <w:spacing w:line="276" w:lineRule="auto"/>
        <w:jc w:val="center"/>
        <w:rPr>
          <w:rFonts w:ascii="Verdana" w:hAnsi="Verdana" w:cs="Times New Roman"/>
          <w:b/>
          <w:bCs/>
        </w:rPr>
      </w:pPr>
      <w:r w:rsidRPr="00BF1F27">
        <w:rPr>
          <w:rFonts w:ascii="Verdana" w:hAnsi="Verdana" w:cs="Times New Roman"/>
          <w:b/>
          <w:bCs/>
        </w:rPr>
        <w:t>RESULTANDO</w:t>
      </w:r>
    </w:p>
    <w:p w:rsidR="00DA27C7" w:rsidRPr="00BF1F27" w:rsidRDefault="00DA27C7" w:rsidP="00DA27C7">
      <w:pPr>
        <w:pStyle w:val="Default"/>
        <w:spacing w:line="276" w:lineRule="auto"/>
        <w:jc w:val="both"/>
        <w:rPr>
          <w:rFonts w:ascii="Verdana" w:hAnsi="Verdana" w:cs="Times New Roman"/>
          <w:b/>
          <w:bCs/>
        </w:rPr>
      </w:pPr>
    </w:p>
    <w:p w:rsidR="00DA27C7" w:rsidRPr="00BF1F27" w:rsidRDefault="00DA27C7" w:rsidP="00DA27C7">
      <w:pPr>
        <w:pStyle w:val="Default"/>
        <w:spacing w:line="276" w:lineRule="auto"/>
        <w:jc w:val="both"/>
        <w:rPr>
          <w:rFonts w:ascii="Verdana" w:hAnsi="Verdana" w:cs="Times New Roman"/>
          <w:bCs/>
        </w:rPr>
      </w:pPr>
      <w:r w:rsidRPr="00BF1F27">
        <w:rPr>
          <w:rFonts w:ascii="Verdana" w:hAnsi="Verdana" w:cs="Times New Roman"/>
          <w:b/>
          <w:bCs/>
        </w:rPr>
        <w:t>PRIMERO:</w:t>
      </w:r>
      <w:r w:rsidRPr="00BF1F27">
        <w:rPr>
          <w:rFonts w:ascii="Verdana" w:hAnsi="Verdana" w:cs="Times New Roman"/>
          <w:b/>
          <w:bCs/>
        </w:rPr>
        <w:tab/>
        <w:t xml:space="preserve"> </w:t>
      </w:r>
      <w:r w:rsidRPr="00DA27C7">
        <w:rPr>
          <w:rFonts w:ascii="Verdana" w:hAnsi="Verdana" w:cs="Times New Roman"/>
          <w:bCs/>
        </w:rPr>
        <w:t>Los</w:t>
      </w:r>
      <w:r>
        <w:rPr>
          <w:rFonts w:ascii="Verdana" w:hAnsi="Verdana" w:cs="Times New Roman"/>
          <w:bCs/>
        </w:rPr>
        <w:t xml:space="preserve"> </w:t>
      </w:r>
      <w:r w:rsidRPr="00BF1F27">
        <w:rPr>
          <w:rFonts w:ascii="Verdana" w:hAnsi="Verdana" w:cs="Times New Roman"/>
          <w:bCs/>
        </w:rPr>
        <w:t>Recurrente se apersona ante este Tribunal Administrativo de Transporte</w:t>
      </w:r>
      <w:r>
        <w:rPr>
          <w:rFonts w:ascii="Verdana" w:hAnsi="Verdana" w:cs="Times New Roman"/>
          <w:bCs/>
        </w:rPr>
        <w:t xml:space="preserve"> el 22 de octubre de 2018</w:t>
      </w:r>
      <w:r w:rsidRPr="00BF1F27">
        <w:rPr>
          <w:rFonts w:ascii="Verdana" w:hAnsi="Verdana" w:cs="Times New Roman"/>
          <w:bCs/>
        </w:rPr>
        <w:t xml:space="preserve"> y manifiesta</w:t>
      </w:r>
      <w:r>
        <w:rPr>
          <w:rFonts w:ascii="Verdana" w:hAnsi="Verdana" w:cs="Times New Roman"/>
          <w:bCs/>
        </w:rPr>
        <w:t>n</w:t>
      </w:r>
      <w:r w:rsidRPr="00BF1F27">
        <w:rPr>
          <w:rFonts w:ascii="Verdana" w:hAnsi="Verdana" w:cs="Times New Roman"/>
          <w:bCs/>
        </w:rPr>
        <w:t xml:space="preserve"> que </w:t>
      </w:r>
      <w:r>
        <w:rPr>
          <w:rFonts w:ascii="Verdana" w:hAnsi="Verdana" w:cs="Times New Roman"/>
          <w:bCs/>
        </w:rPr>
        <w:t xml:space="preserve">por </w:t>
      </w:r>
      <w:r w:rsidR="00163835">
        <w:rPr>
          <w:rFonts w:ascii="Verdana" w:hAnsi="Verdana" w:cs="Times New Roman"/>
          <w:bCs/>
        </w:rPr>
        <w:t>carecer de interés actual el recurso que presentaran</w:t>
      </w:r>
      <w:r w:rsidR="00F763F5">
        <w:rPr>
          <w:rFonts w:ascii="Verdana" w:hAnsi="Verdana" w:cs="Times New Roman"/>
          <w:bCs/>
        </w:rPr>
        <w:t xml:space="preserve"> en</w:t>
      </w:r>
      <w:r w:rsidR="00163835">
        <w:rPr>
          <w:rFonts w:ascii="Verdana" w:hAnsi="Verdana" w:cs="Times New Roman"/>
          <w:bCs/>
        </w:rPr>
        <w:t xml:space="preserve"> </w:t>
      </w:r>
      <w:proofErr w:type="gramStart"/>
      <w:r w:rsidR="00163835">
        <w:rPr>
          <w:rFonts w:ascii="Verdana" w:hAnsi="Verdana" w:cs="Times New Roman"/>
          <w:bCs/>
        </w:rPr>
        <w:t xml:space="preserve">contra </w:t>
      </w:r>
      <w:r>
        <w:rPr>
          <w:rFonts w:ascii="Verdana" w:hAnsi="Verdana" w:cs="Times New Roman"/>
          <w:bCs/>
        </w:rPr>
        <w:t xml:space="preserve"> </w:t>
      </w:r>
      <w:r w:rsidRPr="00BF1F27">
        <w:rPr>
          <w:rFonts w:ascii="Verdana" w:hAnsi="Verdana"/>
          <w:b/>
        </w:rPr>
        <w:t>el</w:t>
      </w:r>
      <w:proofErr w:type="gramEnd"/>
      <w:r w:rsidRPr="00BF1F27">
        <w:rPr>
          <w:rFonts w:ascii="Verdana" w:hAnsi="Verdana"/>
          <w:b/>
        </w:rPr>
        <w:t xml:space="preserve"> </w:t>
      </w:r>
      <w:r w:rsidR="00163835" w:rsidRPr="00260E97">
        <w:rPr>
          <w:rFonts w:ascii="Verdana" w:hAnsi="Verdana" w:cs="Arial"/>
          <w:b/>
        </w:rPr>
        <w:t xml:space="preserve">Artículo </w:t>
      </w:r>
      <w:r w:rsidR="00163835">
        <w:rPr>
          <w:rFonts w:ascii="Verdana" w:hAnsi="Verdana" w:cs="Arial"/>
          <w:b/>
        </w:rPr>
        <w:t>8.1</w:t>
      </w:r>
      <w:r w:rsidR="00163835" w:rsidRPr="00260E97">
        <w:rPr>
          <w:rFonts w:ascii="Verdana" w:hAnsi="Verdana" w:cs="Arial"/>
          <w:b/>
        </w:rPr>
        <w:t xml:space="preserve"> de la Sesión Ordinaria </w:t>
      </w:r>
      <w:r w:rsidR="00163835">
        <w:rPr>
          <w:rFonts w:ascii="Verdana" w:hAnsi="Verdana" w:cs="Arial"/>
          <w:b/>
        </w:rPr>
        <w:t>42</w:t>
      </w:r>
      <w:r w:rsidR="00163835" w:rsidRPr="00260E97">
        <w:rPr>
          <w:rFonts w:ascii="Verdana" w:hAnsi="Verdana" w:cs="Arial"/>
          <w:b/>
        </w:rPr>
        <w:t>-201</w:t>
      </w:r>
      <w:r w:rsidR="00163835">
        <w:rPr>
          <w:rFonts w:ascii="Verdana" w:hAnsi="Verdana" w:cs="Arial"/>
          <w:b/>
        </w:rPr>
        <w:t>6</w:t>
      </w:r>
      <w:r w:rsidR="00163835" w:rsidRPr="00260E97">
        <w:rPr>
          <w:rFonts w:ascii="Verdana" w:hAnsi="Verdana" w:cs="Arial"/>
          <w:b/>
        </w:rPr>
        <w:t xml:space="preserve"> de </w:t>
      </w:r>
      <w:r w:rsidR="00163835">
        <w:rPr>
          <w:rFonts w:ascii="Verdana" w:hAnsi="Verdana" w:cs="Arial"/>
          <w:b/>
        </w:rPr>
        <w:t>1 de setiembre de 2016</w:t>
      </w:r>
      <w:r>
        <w:rPr>
          <w:rFonts w:ascii="Verdana" w:hAnsi="Verdana"/>
          <w:b/>
        </w:rPr>
        <w:t xml:space="preserve">, </w:t>
      </w:r>
      <w:r>
        <w:rPr>
          <w:rFonts w:ascii="Verdana" w:hAnsi="Verdana"/>
        </w:rPr>
        <w:t>solicita</w:t>
      </w:r>
      <w:r w:rsidR="00163835">
        <w:rPr>
          <w:rFonts w:ascii="Verdana" w:hAnsi="Verdana"/>
        </w:rPr>
        <w:t>n</w:t>
      </w:r>
      <w:r>
        <w:rPr>
          <w:rFonts w:ascii="Verdana" w:hAnsi="Verdana"/>
        </w:rPr>
        <w:t xml:space="preserve"> se tenga por desistido el mismo</w:t>
      </w:r>
      <w:r w:rsidRPr="00BF1F27">
        <w:rPr>
          <w:rFonts w:ascii="Verdana" w:hAnsi="Verdana"/>
        </w:rPr>
        <w:t>. (Léa</w:t>
      </w:r>
      <w:r w:rsidR="00163835">
        <w:rPr>
          <w:rFonts w:ascii="Verdana" w:hAnsi="Verdana"/>
        </w:rPr>
        <w:t>n</w:t>
      </w:r>
      <w:r w:rsidRPr="00BF1F27">
        <w:rPr>
          <w:rFonts w:ascii="Verdana" w:hAnsi="Verdana"/>
        </w:rPr>
        <w:t>se folio</w:t>
      </w:r>
      <w:r w:rsidR="00163835">
        <w:rPr>
          <w:rFonts w:ascii="Verdana" w:hAnsi="Verdana"/>
        </w:rPr>
        <w:t>s</w:t>
      </w:r>
      <w:r w:rsidRPr="00BF1F27">
        <w:rPr>
          <w:rFonts w:ascii="Verdana" w:hAnsi="Verdana"/>
        </w:rPr>
        <w:t xml:space="preserve"> </w:t>
      </w:r>
      <w:r w:rsidR="00163835">
        <w:rPr>
          <w:rFonts w:ascii="Verdana" w:hAnsi="Verdana"/>
        </w:rPr>
        <w:t xml:space="preserve">1, </w:t>
      </w:r>
      <w:r w:rsidRPr="00BF1F27">
        <w:rPr>
          <w:rFonts w:ascii="Verdana" w:hAnsi="Verdana"/>
        </w:rPr>
        <w:t>2</w:t>
      </w:r>
      <w:r w:rsidR="00163835">
        <w:rPr>
          <w:rFonts w:ascii="Verdana" w:hAnsi="Verdana"/>
        </w:rPr>
        <w:t xml:space="preserve"> y 3</w:t>
      </w:r>
      <w:r w:rsidRPr="00BF1F27">
        <w:rPr>
          <w:rFonts w:ascii="Verdana" w:hAnsi="Verdana"/>
        </w:rPr>
        <w:t xml:space="preserve"> del expediente administrativo)</w:t>
      </w:r>
    </w:p>
    <w:p w:rsidR="00DA27C7" w:rsidRPr="00BF1F27" w:rsidRDefault="00DA27C7" w:rsidP="00DA27C7">
      <w:pPr>
        <w:pStyle w:val="Default"/>
        <w:spacing w:line="276" w:lineRule="auto"/>
        <w:jc w:val="both"/>
        <w:rPr>
          <w:rFonts w:ascii="Verdana" w:hAnsi="Verdana" w:cs="Times New Roman"/>
          <w:bCs/>
        </w:rPr>
      </w:pPr>
    </w:p>
    <w:p w:rsidR="00DA27C7" w:rsidRPr="00BF1F27" w:rsidRDefault="00DA27C7" w:rsidP="00DA27C7">
      <w:pPr>
        <w:pStyle w:val="Default"/>
        <w:spacing w:line="276" w:lineRule="auto"/>
        <w:jc w:val="both"/>
        <w:rPr>
          <w:rFonts w:ascii="Verdana" w:hAnsi="Verdana" w:cs="Times New Roman"/>
          <w:bCs/>
        </w:rPr>
      </w:pPr>
    </w:p>
    <w:p w:rsidR="00163835" w:rsidRPr="006B22CB" w:rsidRDefault="00DA27C7" w:rsidP="00163835">
      <w:pPr>
        <w:spacing w:line="276" w:lineRule="auto"/>
        <w:jc w:val="both"/>
        <w:rPr>
          <w:rStyle w:val="CharacterStyle1"/>
          <w:rFonts w:ascii="Verdana" w:hAnsi="Verdana"/>
          <w:spacing w:val="9"/>
          <w:sz w:val="22"/>
          <w:szCs w:val="22"/>
          <w:lang w:val="es-ES"/>
        </w:rPr>
      </w:pPr>
      <w:r w:rsidRPr="00BF1F27">
        <w:rPr>
          <w:rFonts w:ascii="Verdana" w:hAnsi="Verdana"/>
          <w:b/>
          <w:bCs/>
        </w:rPr>
        <w:t>SEGUNDO:</w:t>
      </w:r>
      <w:r w:rsidRPr="00BF1F27">
        <w:rPr>
          <w:rFonts w:ascii="Verdana" w:hAnsi="Verdana"/>
          <w:bCs/>
        </w:rPr>
        <w:t xml:space="preserve"> </w:t>
      </w:r>
      <w:r w:rsidR="00163835" w:rsidRPr="006B22CB">
        <w:rPr>
          <w:rFonts w:ascii="Verdana" w:hAnsi="Verdana"/>
          <w:sz w:val="22"/>
          <w:szCs w:val="22"/>
        </w:rPr>
        <w:t xml:space="preserve">Mediante </w:t>
      </w:r>
      <w:r w:rsidR="00163835" w:rsidRPr="006B22CB">
        <w:rPr>
          <w:rFonts w:ascii="Verdana" w:hAnsi="Verdana"/>
          <w:b/>
          <w:sz w:val="22"/>
          <w:szCs w:val="22"/>
        </w:rPr>
        <w:t xml:space="preserve">acuerdo </w:t>
      </w:r>
      <w:r w:rsidR="00163835" w:rsidRPr="006B22CB">
        <w:rPr>
          <w:rStyle w:val="CharacterStyle1"/>
          <w:rFonts w:ascii="Verdana" w:hAnsi="Verdana"/>
          <w:b/>
          <w:spacing w:val="9"/>
          <w:sz w:val="22"/>
          <w:szCs w:val="22"/>
          <w:lang w:val="es-ES"/>
        </w:rPr>
        <w:t xml:space="preserve">8.1 de </w:t>
      </w:r>
      <w:proofErr w:type="gramStart"/>
      <w:r w:rsidR="00163835" w:rsidRPr="006B22CB">
        <w:rPr>
          <w:rStyle w:val="CharacterStyle1"/>
          <w:rFonts w:ascii="Verdana" w:hAnsi="Verdana"/>
          <w:b/>
          <w:spacing w:val="9"/>
          <w:sz w:val="22"/>
          <w:szCs w:val="22"/>
          <w:lang w:val="es-ES"/>
        </w:rPr>
        <w:t>la  Sesión</w:t>
      </w:r>
      <w:proofErr w:type="gramEnd"/>
      <w:r w:rsidR="00163835" w:rsidRPr="006B22CB">
        <w:rPr>
          <w:rStyle w:val="CharacterStyle1"/>
          <w:rFonts w:ascii="Verdana" w:hAnsi="Verdana"/>
          <w:b/>
          <w:spacing w:val="9"/>
          <w:sz w:val="22"/>
          <w:szCs w:val="22"/>
          <w:lang w:val="es-ES"/>
        </w:rPr>
        <w:t xml:space="preserve"> Ordinaria No. 42-2016 del 01 de Setiembre del año 2016</w:t>
      </w:r>
      <w:r w:rsidR="00163835" w:rsidRPr="006B22CB">
        <w:rPr>
          <w:rStyle w:val="CharacterStyle1"/>
          <w:rFonts w:ascii="Verdana" w:hAnsi="Verdana"/>
          <w:spacing w:val="9"/>
          <w:sz w:val="22"/>
          <w:szCs w:val="22"/>
          <w:lang w:val="es-ES"/>
        </w:rPr>
        <w:t xml:space="preserve">, </w:t>
      </w:r>
      <w:r w:rsidR="00163835" w:rsidRPr="00163835">
        <w:rPr>
          <w:rStyle w:val="CharacterStyle1"/>
          <w:rFonts w:ascii="Verdana" w:hAnsi="Verdana"/>
          <w:b/>
          <w:spacing w:val="9"/>
          <w:sz w:val="22"/>
          <w:szCs w:val="22"/>
          <w:lang w:val="es-ES"/>
        </w:rPr>
        <w:t>la Junta Directiva del Consejo de Transporte Público</w:t>
      </w:r>
      <w:r w:rsidR="00163835" w:rsidRPr="006B22CB">
        <w:rPr>
          <w:rStyle w:val="CharacterStyle1"/>
          <w:rFonts w:ascii="Verdana" w:hAnsi="Verdana"/>
          <w:spacing w:val="9"/>
          <w:sz w:val="22"/>
          <w:szCs w:val="22"/>
          <w:lang w:val="es-ES"/>
        </w:rPr>
        <w:t xml:space="preserve"> disp</w:t>
      </w:r>
      <w:r w:rsidR="00163835">
        <w:rPr>
          <w:rStyle w:val="CharacterStyle1"/>
          <w:rFonts w:ascii="Verdana" w:hAnsi="Verdana"/>
          <w:spacing w:val="9"/>
          <w:sz w:val="22"/>
          <w:szCs w:val="22"/>
          <w:lang w:val="es-ES"/>
        </w:rPr>
        <w:t>uso</w:t>
      </w:r>
      <w:r w:rsidR="00163835" w:rsidRPr="006B22CB">
        <w:rPr>
          <w:rStyle w:val="CharacterStyle1"/>
          <w:rFonts w:ascii="Verdana" w:hAnsi="Verdana"/>
          <w:spacing w:val="9"/>
          <w:sz w:val="22"/>
          <w:szCs w:val="22"/>
          <w:lang w:val="es-ES"/>
        </w:rPr>
        <w:t xml:space="preserve"> en lo conducente:</w:t>
      </w:r>
      <w:r w:rsidR="00163835">
        <w:rPr>
          <w:rStyle w:val="CharacterStyle1"/>
          <w:rFonts w:ascii="Verdana" w:hAnsi="Verdana"/>
          <w:spacing w:val="9"/>
          <w:sz w:val="22"/>
          <w:szCs w:val="22"/>
          <w:lang w:val="es-ES"/>
        </w:rPr>
        <w:t xml:space="preserve"> </w:t>
      </w:r>
      <w:proofErr w:type="gramStart"/>
      <w:r w:rsidR="00163835">
        <w:rPr>
          <w:rStyle w:val="CharacterStyle1"/>
          <w:rFonts w:ascii="Verdana" w:hAnsi="Verdana"/>
          <w:spacing w:val="9"/>
          <w:sz w:val="22"/>
          <w:szCs w:val="22"/>
          <w:lang w:val="es-ES"/>
        </w:rPr>
        <w:t>( ver</w:t>
      </w:r>
      <w:proofErr w:type="gramEnd"/>
      <w:r w:rsidR="00163835">
        <w:rPr>
          <w:rStyle w:val="CharacterStyle1"/>
          <w:rFonts w:ascii="Verdana" w:hAnsi="Verdana"/>
          <w:spacing w:val="9"/>
          <w:sz w:val="22"/>
          <w:szCs w:val="22"/>
          <w:lang w:val="es-ES"/>
        </w:rPr>
        <w:t xml:space="preserve"> folios 67 y 68 del expediente administrativo)</w:t>
      </w:r>
    </w:p>
    <w:p w:rsidR="00163835" w:rsidRPr="006B22CB" w:rsidRDefault="00163835" w:rsidP="00163835">
      <w:pPr>
        <w:spacing w:line="276" w:lineRule="auto"/>
        <w:jc w:val="both"/>
        <w:rPr>
          <w:rStyle w:val="CharacterStyle1"/>
          <w:rFonts w:ascii="Verdana" w:hAnsi="Verdana"/>
          <w:spacing w:val="9"/>
          <w:sz w:val="22"/>
          <w:szCs w:val="22"/>
          <w:lang w:val="es-ES"/>
        </w:rPr>
      </w:pPr>
    </w:p>
    <w:p w:rsidR="00163835" w:rsidRPr="006B22CB" w:rsidRDefault="00163835" w:rsidP="00163835">
      <w:pPr>
        <w:spacing w:line="276" w:lineRule="auto"/>
        <w:ind w:left="567" w:right="616"/>
        <w:jc w:val="both"/>
        <w:rPr>
          <w:rStyle w:val="CharacterStyle1"/>
          <w:rFonts w:ascii="Verdana" w:hAnsi="Verdana"/>
          <w:b/>
          <w:i/>
          <w:spacing w:val="9"/>
          <w:sz w:val="16"/>
          <w:szCs w:val="16"/>
          <w:lang w:val="es-ES"/>
        </w:rPr>
      </w:pPr>
      <w:bookmarkStart w:id="2" w:name="_Hlk518635754"/>
      <w:proofErr w:type="gramStart"/>
      <w:r w:rsidRPr="006B22CB">
        <w:rPr>
          <w:rStyle w:val="CharacterStyle1"/>
          <w:rFonts w:ascii="Verdana" w:hAnsi="Verdana"/>
          <w:b/>
          <w:i/>
          <w:spacing w:val="9"/>
          <w:sz w:val="16"/>
          <w:szCs w:val="16"/>
          <w:lang w:val="es-ES"/>
        </w:rPr>
        <w:t>…”POR</w:t>
      </w:r>
      <w:proofErr w:type="gramEnd"/>
      <w:r w:rsidRPr="006B22CB">
        <w:rPr>
          <w:rStyle w:val="CharacterStyle1"/>
          <w:rFonts w:ascii="Verdana" w:hAnsi="Verdana"/>
          <w:b/>
          <w:i/>
          <w:spacing w:val="9"/>
          <w:sz w:val="16"/>
          <w:szCs w:val="16"/>
          <w:lang w:val="es-ES"/>
        </w:rPr>
        <w:t xml:space="preserve"> TANTO, SE ACUERDA por votación unánime de los presentes: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1.</w:t>
      </w:r>
      <w:r w:rsidRPr="006B22CB">
        <w:rPr>
          <w:rStyle w:val="CharacterStyle1"/>
          <w:rFonts w:ascii="Verdana" w:hAnsi="Verdana"/>
          <w:i/>
          <w:spacing w:val="9"/>
          <w:sz w:val="16"/>
          <w:szCs w:val="16"/>
          <w:lang w:val="es-ES"/>
        </w:rPr>
        <w:t xml:space="preserve"> Aprobar, basados en los fundamentos, motivos y contenidos, desarrollados en los considerandos del oficio </w:t>
      </w:r>
      <w:r w:rsidRPr="00EC4820">
        <w:rPr>
          <w:rStyle w:val="CharacterStyle1"/>
          <w:rFonts w:ascii="Verdana" w:hAnsi="Verdana"/>
          <w:b/>
          <w:i/>
          <w:spacing w:val="9"/>
          <w:sz w:val="16"/>
          <w:szCs w:val="16"/>
          <w:lang w:val="es-ES"/>
        </w:rPr>
        <w:t>DTE 2016-1153</w:t>
      </w:r>
      <w:r w:rsidRPr="006B22CB">
        <w:rPr>
          <w:rStyle w:val="CharacterStyle1"/>
          <w:rFonts w:ascii="Verdana" w:hAnsi="Verdana"/>
          <w:i/>
          <w:spacing w:val="9"/>
          <w:sz w:val="16"/>
          <w:szCs w:val="16"/>
          <w:lang w:val="es-ES"/>
        </w:rPr>
        <w:t xml:space="preserve">, todas las recomendaciones contenidas en el oficio dicho, el cual forma parte integral de este acuerdo.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2.</w:t>
      </w:r>
      <w:r w:rsidRPr="006B22CB">
        <w:rPr>
          <w:rStyle w:val="CharacterStyle1"/>
          <w:rFonts w:ascii="Verdana" w:hAnsi="Verdana"/>
          <w:i/>
          <w:spacing w:val="9"/>
          <w:sz w:val="16"/>
          <w:szCs w:val="16"/>
          <w:lang w:val="es-ES"/>
        </w:rPr>
        <w:t xml:space="preserve"> Aprobar las Consideraciones Generales para la Contratación de Organismos de Inspección para la evaluación del período 2016, así como el correspondiente Manual para la Evaluación de la Calidad para dicho período.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3.</w:t>
      </w:r>
      <w:r w:rsidRPr="006B22CB">
        <w:rPr>
          <w:rStyle w:val="CharacterStyle1"/>
          <w:rFonts w:ascii="Verdana" w:hAnsi="Verdana"/>
          <w:i/>
          <w:spacing w:val="9"/>
          <w:sz w:val="16"/>
          <w:szCs w:val="16"/>
          <w:lang w:val="es-ES"/>
        </w:rPr>
        <w:t xml:space="preserve"> Conformar una Comisión que trabaje en la elaboración de un proyecto de reglamento que pretenda </w:t>
      </w:r>
      <w:proofErr w:type="gramStart"/>
      <w:r w:rsidRPr="006B22CB">
        <w:rPr>
          <w:rStyle w:val="CharacterStyle1"/>
          <w:rFonts w:ascii="Verdana" w:hAnsi="Verdana"/>
          <w:i/>
          <w:spacing w:val="9"/>
          <w:sz w:val="16"/>
          <w:szCs w:val="16"/>
          <w:lang w:val="es-ES"/>
        </w:rPr>
        <w:t>la  modificación</w:t>
      </w:r>
      <w:proofErr w:type="gramEnd"/>
      <w:r w:rsidRPr="006B22CB">
        <w:rPr>
          <w:rStyle w:val="CharacterStyle1"/>
          <w:rFonts w:ascii="Verdana" w:hAnsi="Verdana"/>
          <w:i/>
          <w:spacing w:val="9"/>
          <w:sz w:val="16"/>
          <w:szCs w:val="16"/>
          <w:lang w:val="es-ES"/>
        </w:rPr>
        <w:t xml:space="preserve"> del Decreto Ejecutivo No. 28833-MOPT, el cual deberá ser presentado ante la Junta Directiva, a más tardar en la primera semana de diciembre del 2016. Para tal fin, dicha Comisión deberá considerar lo establecido en la Ley No. 8279. La Comisión estará integrada de la siguiente manera: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Sra. Olga Barrantes Arias, Representante de los Usuarios en la Junta Directiva del Consejo </w:t>
      </w:r>
      <w:r>
        <w:rPr>
          <w:rStyle w:val="CharacterStyle1"/>
          <w:rFonts w:ascii="Verdana" w:hAnsi="Verdana"/>
          <w:i/>
          <w:spacing w:val="9"/>
          <w:sz w:val="16"/>
          <w:szCs w:val="16"/>
          <w:lang w:val="es-ES"/>
        </w:rPr>
        <w:t xml:space="preserve">(sic) </w:t>
      </w:r>
      <w:r w:rsidRPr="006B22CB">
        <w:rPr>
          <w:rStyle w:val="CharacterStyle1"/>
          <w:rFonts w:ascii="Verdana" w:hAnsi="Verdana"/>
          <w:i/>
          <w:spacing w:val="9"/>
          <w:sz w:val="16"/>
          <w:szCs w:val="16"/>
          <w:lang w:val="es-ES"/>
        </w:rPr>
        <w:t xml:space="preserve">se transporte Público.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Ronny Rodríguez Chaves, Representante del MINAE en la Junta Directiva del Consejo de Transporte Público.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Ana Karina Zeledón </w:t>
      </w:r>
      <w:proofErr w:type="spellStart"/>
      <w:r w:rsidRPr="006B22CB">
        <w:rPr>
          <w:rStyle w:val="CharacterStyle1"/>
          <w:rFonts w:ascii="Verdana" w:hAnsi="Verdana"/>
          <w:i/>
          <w:spacing w:val="9"/>
          <w:sz w:val="16"/>
          <w:szCs w:val="16"/>
          <w:lang w:val="es-ES"/>
        </w:rPr>
        <w:t>Lépiz</w:t>
      </w:r>
      <w:proofErr w:type="spellEnd"/>
      <w:r w:rsidRPr="006B22CB">
        <w:rPr>
          <w:rStyle w:val="CharacterStyle1"/>
          <w:rFonts w:ascii="Verdana" w:hAnsi="Verdana"/>
          <w:i/>
          <w:spacing w:val="9"/>
          <w:sz w:val="16"/>
          <w:szCs w:val="16"/>
          <w:lang w:val="es-ES"/>
        </w:rPr>
        <w:t xml:space="preserve">, Directora de Asuntos Económicos de la Defensoría de la </w:t>
      </w:r>
      <w:r>
        <w:rPr>
          <w:rStyle w:val="CharacterStyle1"/>
          <w:rFonts w:ascii="Verdana" w:hAnsi="Verdana"/>
          <w:i/>
          <w:spacing w:val="9"/>
          <w:sz w:val="16"/>
          <w:szCs w:val="16"/>
          <w:lang w:val="es-ES"/>
        </w:rPr>
        <w:t>(sic)</w:t>
      </w:r>
      <w:r w:rsidRPr="006B22CB">
        <w:rPr>
          <w:rStyle w:val="CharacterStyle1"/>
          <w:rFonts w:ascii="Verdana" w:hAnsi="Verdana"/>
          <w:i/>
          <w:spacing w:val="9"/>
          <w:sz w:val="16"/>
          <w:szCs w:val="16"/>
          <w:lang w:val="es-ES"/>
        </w:rPr>
        <w:t xml:space="preserve">Habitantes.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proofErr w:type="spellStart"/>
      <w:r w:rsidRPr="006B22CB">
        <w:rPr>
          <w:rStyle w:val="CharacterStyle1"/>
          <w:rFonts w:ascii="Verdana" w:hAnsi="Verdana"/>
          <w:i/>
          <w:spacing w:val="9"/>
          <w:sz w:val="16"/>
          <w:szCs w:val="16"/>
          <w:lang w:val="es-ES"/>
        </w:rPr>
        <w:t>Msc</w:t>
      </w:r>
      <w:proofErr w:type="spellEnd"/>
      <w:r w:rsidRPr="006B22CB">
        <w:rPr>
          <w:rStyle w:val="CharacterStyle1"/>
          <w:rFonts w:ascii="Verdana" w:hAnsi="Verdana"/>
          <w:i/>
          <w:spacing w:val="9"/>
          <w:sz w:val="16"/>
          <w:szCs w:val="16"/>
          <w:lang w:val="es-ES"/>
        </w:rPr>
        <w:t xml:space="preserve">. Maritza Madriz Picado. Gerente Ente Costarricense de Acreditación (ECA).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Cinthya Jiménez </w:t>
      </w:r>
      <w:proofErr w:type="spellStart"/>
      <w:r w:rsidRPr="006B22CB">
        <w:rPr>
          <w:rStyle w:val="CharacterStyle1"/>
          <w:rFonts w:ascii="Verdana" w:hAnsi="Verdana"/>
          <w:i/>
          <w:spacing w:val="9"/>
          <w:sz w:val="16"/>
          <w:szCs w:val="16"/>
          <w:lang w:val="es-ES"/>
        </w:rPr>
        <w:t>Jiménez</w:t>
      </w:r>
      <w:proofErr w:type="spellEnd"/>
      <w:r w:rsidRPr="006B22CB">
        <w:rPr>
          <w:rStyle w:val="CharacterStyle1"/>
          <w:rFonts w:ascii="Verdana" w:hAnsi="Verdana"/>
          <w:i/>
          <w:spacing w:val="9"/>
          <w:sz w:val="16"/>
          <w:szCs w:val="16"/>
          <w:lang w:val="es-ES"/>
        </w:rPr>
        <w:t xml:space="preserve">. Coordinadora Gestoría de Calidad de ECA.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Un Representante del Sector de Transporte Remunerado de Personas en la Modalidad de Autobús.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Ing. Aura Álvarez Orozco. Directora Técnica del Consejo de Transporte Público. </w:t>
      </w:r>
    </w:p>
    <w:p w:rsidR="00163835" w:rsidRPr="006B22CB" w:rsidRDefault="00163835" w:rsidP="00163835">
      <w:pPr>
        <w:pStyle w:val="Prrafodelista"/>
        <w:numPr>
          <w:ilvl w:val="0"/>
          <w:numId w:val="1"/>
        </w:numPr>
        <w:spacing w:line="276" w:lineRule="auto"/>
        <w:ind w:right="616"/>
        <w:jc w:val="both"/>
        <w:rPr>
          <w:rStyle w:val="CharacterStyle1"/>
          <w:rFonts w:ascii="Verdana" w:hAnsi="Verdana"/>
          <w:i/>
          <w:spacing w:val="9"/>
          <w:sz w:val="16"/>
          <w:szCs w:val="16"/>
          <w:lang w:val="es-ES"/>
        </w:rPr>
      </w:pPr>
      <w:r w:rsidRPr="006B22CB">
        <w:rPr>
          <w:rStyle w:val="CharacterStyle1"/>
          <w:rFonts w:ascii="Verdana" w:hAnsi="Verdana"/>
          <w:i/>
          <w:spacing w:val="9"/>
          <w:sz w:val="16"/>
          <w:szCs w:val="16"/>
          <w:lang w:val="es-ES"/>
        </w:rPr>
        <w:t xml:space="preserve">Licda. Susana López Rivera. Subdirectora Asesoría Jurídica del Consejo de Transporte Público.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4.</w:t>
      </w:r>
      <w:r w:rsidRPr="006B22CB">
        <w:rPr>
          <w:rStyle w:val="CharacterStyle1"/>
          <w:rFonts w:ascii="Verdana" w:hAnsi="Verdana"/>
          <w:i/>
          <w:spacing w:val="9"/>
          <w:sz w:val="16"/>
          <w:szCs w:val="16"/>
          <w:lang w:val="es-ES"/>
        </w:rPr>
        <w:t xml:space="preserve"> Aprobar la recomendación dada por la Comisión de revisión del </w:t>
      </w:r>
      <w:r w:rsidRPr="00EC4820">
        <w:rPr>
          <w:rStyle w:val="CharacterStyle1"/>
          <w:rFonts w:ascii="Verdana" w:hAnsi="Verdana"/>
          <w:b/>
          <w:i/>
          <w:spacing w:val="9"/>
          <w:sz w:val="16"/>
          <w:szCs w:val="16"/>
          <w:lang w:val="es-ES"/>
        </w:rPr>
        <w:t>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relacionada con el valor del peso relativo dado a los diferentes criterios, quedando el mismo de la siguiente manera: “Criterio O”, que es el </w:t>
      </w:r>
      <w:r w:rsidRPr="003308B5">
        <w:rPr>
          <w:rStyle w:val="CharacterStyle1"/>
          <w:rFonts w:ascii="Verdana" w:hAnsi="Verdana"/>
          <w:b/>
          <w:i/>
          <w:spacing w:val="9"/>
          <w:sz w:val="16"/>
          <w:szCs w:val="16"/>
          <w:lang w:val="es-ES"/>
        </w:rPr>
        <w:t>operativo</w:t>
      </w:r>
      <w:r w:rsidRPr="006B22CB">
        <w:rPr>
          <w:rStyle w:val="CharacterStyle1"/>
          <w:rFonts w:ascii="Verdana" w:hAnsi="Verdana"/>
          <w:i/>
          <w:spacing w:val="9"/>
          <w:sz w:val="16"/>
          <w:szCs w:val="16"/>
          <w:lang w:val="es-ES"/>
        </w:rPr>
        <w:t xml:space="preserve">, un 45%; el “Criterio A” que es el de la </w:t>
      </w:r>
      <w:r w:rsidRPr="00EC4820">
        <w:rPr>
          <w:rStyle w:val="CharacterStyle1"/>
          <w:rFonts w:ascii="Verdana" w:hAnsi="Verdana"/>
          <w:b/>
          <w:i/>
          <w:spacing w:val="9"/>
          <w:sz w:val="16"/>
          <w:szCs w:val="16"/>
          <w:lang w:val="es-ES"/>
        </w:rPr>
        <w:t>Administración</w:t>
      </w:r>
      <w:r w:rsidRPr="006B22CB">
        <w:rPr>
          <w:rStyle w:val="CharacterStyle1"/>
          <w:rFonts w:ascii="Verdana" w:hAnsi="Verdana"/>
          <w:i/>
          <w:spacing w:val="9"/>
          <w:sz w:val="16"/>
          <w:szCs w:val="16"/>
          <w:lang w:val="es-ES"/>
        </w:rPr>
        <w:t xml:space="preserve">, un 10%; y el “Criterio U” que es el del </w:t>
      </w:r>
      <w:r w:rsidRPr="000C0934">
        <w:rPr>
          <w:rStyle w:val="CharacterStyle1"/>
          <w:rFonts w:ascii="Verdana" w:hAnsi="Verdana"/>
          <w:b/>
          <w:i/>
          <w:spacing w:val="9"/>
          <w:sz w:val="16"/>
          <w:szCs w:val="16"/>
          <w:lang w:val="es-ES"/>
        </w:rPr>
        <w:t>usuario</w:t>
      </w:r>
      <w:r w:rsidRPr="006B22CB">
        <w:rPr>
          <w:rStyle w:val="CharacterStyle1"/>
          <w:rFonts w:ascii="Verdana" w:hAnsi="Verdana"/>
          <w:i/>
          <w:spacing w:val="9"/>
          <w:sz w:val="16"/>
          <w:szCs w:val="16"/>
          <w:lang w:val="es-ES"/>
        </w:rPr>
        <w:t xml:space="preserve">, el restante 45%.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5.</w:t>
      </w:r>
      <w:r w:rsidRPr="006B22CB">
        <w:rPr>
          <w:rStyle w:val="CharacterStyle1"/>
          <w:rFonts w:ascii="Verdana" w:hAnsi="Verdana"/>
          <w:i/>
          <w:spacing w:val="9"/>
          <w:sz w:val="16"/>
          <w:szCs w:val="16"/>
          <w:lang w:val="es-ES"/>
        </w:rPr>
        <w:t xml:space="preserve"> Disponer el reconocimiento del costo del estudio establecido en las </w:t>
      </w:r>
      <w:r w:rsidRPr="00EC4820">
        <w:rPr>
          <w:rStyle w:val="CharacterStyle1"/>
          <w:rFonts w:ascii="Verdana" w:hAnsi="Verdana"/>
          <w:b/>
          <w:i/>
          <w:spacing w:val="9"/>
          <w:sz w:val="16"/>
          <w:szCs w:val="16"/>
          <w:lang w:val="es-ES"/>
        </w:rPr>
        <w:t>Consideraciones Generales para la Contratación de Organismos de Inspección para la evaluación del período 2016 y el Manual para la Evaluación y Calificación de la Calidad del Servicio Público de Transporte Remunerado de Personas</w:t>
      </w:r>
      <w:r w:rsidRPr="006B22CB">
        <w:rPr>
          <w:rStyle w:val="CharacterStyle1"/>
          <w:rFonts w:ascii="Verdana" w:hAnsi="Verdana"/>
          <w:i/>
          <w:spacing w:val="9"/>
          <w:sz w:val="16"/>
          <w:szCs w:val="16"/>
          <w:lang w:val="es-ES"/>
        </w:rPr>
        <w:t xml:space="preserve">, vía tarifaria, en relación con la contratación de organismos de inspección acreditados ante la ECA por parte de los concesionarios y los permisionarios para el cumplimiento de dicho estudio.  </w:t>
      </w: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p>
    <w:p w:rsidR="00163835" w:rsidRPr="006B22CB" w:rsidRDefault="00163835" w:rsidP="00163835">
      <w:pPr>
        <w:spacing w:line="276" w:lineRule="auto"/>
        <w:ind w:left="567" w:right="616"/>
        <w:jc w:val="both"/>
        <w:rPr>
          <w:rStyle w:val="CharacterStyle1"/>
          <w:rFonts w:ascii="Verdana" w:hAnsi="Verdana"/>
          <w:i/>
          <w:spacing w:val="9"/>
          <w:sz w:val="16"/>
          <w:szCs w:val="16"/>
          <w:lang w:val="es-ES"/>
        </w:rPr>
      </w:pPr>
      <w:r w:rsidRPr="006B22CB">
        <w:rPr>
          <w:rStyle w:val="CharacterStyle1"/>
          <w:rFonts w:ascii="Verdana" w:hAnsi="Verdana"/>
          <w:b/>
          <w:i/>
          <w:spacing w:val="9"/>
          <w:sz w:val="16"/>
          <w:szCs w:val="16"/>
          <w:lang w:val="es-ES"/>
        </w:rPr>
        <w:t>6.</w:t>
      </w:r>
      <w:r w:rsidRPr="006B22CB">
        <w:rPr>
          <w:rStyle w:val="CharacterStyle1"/>
          <w:rFonts w:ascii="Verdana" w:hAnsi="Verdana"/>
          <w:i/>
          <w:spacing w:val="9"/>
          <w:sz w:val="16"/>
          <w:szCs w:val="16"/>
          <w:lang w:val="es-ES"/>
        </w:rPr>
        <w:t xml:space="preserve"> En caso que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 el documento idóneo emitido por la ECA, tal y como se expresa en el considerando sétimo del presente acuerdo. Asimismo, el reconocimiento del costo de dicho estudio, se hará considerando el arancel establecido por el Colegio Profesional que </w:t>
      </w:r>
      <w:proofErr w:type="gramStart"/>
      <w:r w:rsidRPr="006B22CB">
        <w:rPr>
          <w:rStyle w:val="CharacterStyle1"/>
          <w:rFonts w:ascii="Verdana" w:hAnsi="Verdana"/>
          <w:i/>
          <w:spacing w:val="9"/>
          <w:sz w:val="16"/>
          <w:szCs w:val="16"/>
          <w:lang w:val="es-ES"/>
        </w:rPr>
        <w:t>corresponda.</w:t>
      </w:r>
      <w:r w:rsidRPr="006B22CB">
        <w:rPr>
          <w:rStyle w:val="CharacterStyle1"/>
          <w:rFonts w:ascii="Verdana" w:hAnsi="Verdana"/>
          <w:b/>
          <w:i/>
          <w:spacing w:val="9"/>
          <w:sz w:val="16"/>
          <w:szCs w:val="16"/>
          <w:lang w:val="es-ES"/>
        </w:rPr>
        <w:t>“</w:t>
      </w:r>
      <w:proofErr w:type="gramEnd"/>
      <w:r w:rsidRPr="006B22CB">
        <w:rPr>
          <w:rStyle w:val="CharacterStyle1"/>
          <w:rFonts w:ascii="Verdana" w:hAnsi="Verdana"/>
          <w:b/>
          <w:i/>
          <w:spacing w:val="9"/>
          <w:sz w:val="16"/>
          <w:szCs w:val="16"/>
          <w:lang w:val="es-ES"/>
        </w:rPr>
        <w:t>…</w:t>
      </w:r>
    </w:p>
    <w:bookmarkEnd w:id="2"/>
    <w:p w:rsidR="00DA27C7" w:rsidRPr="00BF1F27" w:rsidRDefault="00163835" w:rsidP="00DA27C7">
      <w:pPr>
        <w:spacing w:line="276" w:lineRule="auto"/>
        <w:jc w:val="both"/>
        <w:rPr>
          <w:rFonts w:ascii="Verdana" w:hAnsi="Verdana"/>
          <w:b/>
          <w:bCs/>
          <w:sz w:val="24"/>
          <w:szCs w:val="24"/>
        </w:rPr>
      </w:pPr>
      <w:r w:rsidRPr="006B22CB">
        <w:rPr>
          <w:rStyle w:val="CharacterStyle1"/>
          <w:rFonts w:ascii="Verdana" w:hAnsi="Verdana"/>
          <w:bCs/>
          <w:spacing w:val="9"/>
          <w:sz w:val="22"/>
          <w:szCs w:val="22"/>
          <w:lang w:val="es-ES"/>
        </w:rPr>
        <w:t xml:space="preserve"> </w:t>
      </w:r>
    </w:p>
    <w:p w:rsidR="00DA27C7" w:rsidRPr="00BF1F27" w:rsidRDefault="00DA27C7" w:rsidP="00DA27C7">
      <w:pPr>
        <w:spacing w:line="276" w:lineRule="auto"/>
        <w:jc w:val="both"/>
        <w:rPr>
          <w:rFonts w:ascii="Verdana" w:hAnsi="Verdana"/>
          <w:sz w:val="24"/>
          <w:szCs w:val="24"/>
        </w:rPr>
      </w:pPr>
      <w:r w:rsidRPr="00BF1F27">
        <w:rPr>
          <w:rFonts w:ascii="Verdana" w:hAnsi="Verdana"/>
          <w:b/>
          <w:bCs/>
          <w:sz w:val="24"/>
          <w:szCs w:val="24"/>
        </w:rPr>
        <w:t>TERCERO:</w:t>
      </w:r>
      <w:r w:rsidRPr="00BF1F27">
        <w:rPr>
          <w:rFonts w:ascii="Verdana" w:hAnsi="Verdana"/>
          <w:b/>
          <w:bCs/>
          <w:sz w:val="24"/>
          <w:szCs w:val="24"/>
        </w:rPr>
        <w:tab/>
      </w:r>
      <w:r>
        <w:rPr>
          <w:rFonts w:ascii="Verdana" w:hAnsi="Verdana"/>
          <w:sz w:val="24"/>
          <w:szCs w:val="24"/>
        </w:rPr>
        <w:t>L</w:t>
      </w:r>
      <w:r w:rsidR="00163835">
        <w:rPr>
          <w:rFonts w:ascii="Verdana" w:hAnsi="Verdana"/>
          <w:sz w:val="24"/>
          <w:szCs w:val="24"/>
        </w:rPr>
        <w:t>os</w:t>
      </w:r>
      <w:r>
        <w:rPr>
          <w:rFonts w:ascii="Verdana" w:hAnsi="Verdana"/>
          <w:sz w:val="24"/>
          <w:szCs w:val="24"/>
        </w:rPr>
        <w:t xml:space="preserve"> </w:t>
      </w:r>
      <w:r w:rsidR="00163835">
        <w:rPr>
          <w:rFonts w:ascii="Verdana" w:hAnsi="Verdana"/>
          <w:sz w:val="24"/>
          <w:szCs w:val="24"/>
        </w:rPr>
        <w:t>recurrentes</w:t>
      </w:r>
      <w:r>
        <w:rPr>
          <w:rFonts w:ascii="Verdana" w:hAnsi="Verdana"/>
          <w:sz w:val="24"/>
          <w:szCs w:val="24"/>
        </w:rPr>
        <w:t xml:space="preserve"> </w:t>
      </w:r>
      <w:r w:rsidR="00163835">
        <w:rPr>
          <w:rFonts w:ascii="Verdana" w:hAnsi="Verdana"/>
          <w:sz w:val="24"/>
          <w:szCs w:val="24"/>
        </w:rPr>
        <w:t>impugnaron</w:t>
      </w:r>
      <w:r>
        <w:rPr>
          <w:rFonts w:ascii="Verdana" w:hAnsi="Verdana"/>
          <w:sz w:val="24"/>
          <w:szCs w:val="24"/>
        </w:rPr>
        <w:t xml:space="preserve">, el </w:t>
      </w:r>
      <w:r w:rsidR="00163835">
        <w:rPr>
          <w:rFonts w:ascii="Verdana" w:hAnsi="Verdana"/>
          <w:sz w:val="24"/>
          <w:szCs w:val="24"/>
        </w:rPr>
        <w:t xml:space="preserve">12 de </w:t>
      </w:r>
      <w:proofErr w:type="gramStart"/>
      <w:r w:rsidR="00163835">
        <w:rPr>
          <w:rFonts w:ascii="Verdana" w:hAnsi="Verdana"/>
          <w:sz w:val="24"/>
          <w:szCs w:val="24"/>
        </w:rPr>
        <w:t>setiembre  de</w:t>
      </w:r>
      <w:proofErr w:type="gramEnd"/>
      <w:r>
        <w:rPr>
          <w:rFonts w:ascii="Verdana" w:hAnsi="Verdana"/>
          <w:sz w:val="24"/>
          <w:szCs w:val="24"/>
        </w:rPr>
        <w:t xml:space="preserve"> 201</w:t>
      </w:r>
      <w:r w:rsidR="00163835">
        <w:rPr>
          <w:rFonts w:ascii="Verdana" w:hAnsi="Verdana"/>
          <w:sz w:val="24"/>
          <w:szCs w:val="24"/>
        </w:rPr>
        <w:t>6</w:t>
      </w:r>
      <w:r>
        <w:rPr>
          <w:rFonts w:ascii="Verdana" w:hAnsi="Verdana"/>
          <w:sz w:val="24"/>
          <w:szCs w:val="24"/>
        </w:rPr>
        <w:t xml:space="preserve"> el acuerdo de marras, </w:t>
      </w:r>
      <w:r w:rsidR="00163835">
        <w:rPr>
          <w:rFonts w:ascii="Verdana" w:hAnsi="Verdana"/>
          <w:sz w:val="24"/>
          <w:szCs w:val="24"/>
        </w:rPr>
        <w:t>por considerarlo contrario a sus intereses</w:t>
      </w:r>
      <w:r w:rsidRPr="00BF1F27">
        <w:rPr>
          <w:rFonts w:ascii="Verdana" w:hAnsi="Verdana"/>
          <w:sz w:val="24"/>
          <w:szCs w:val="24"/>
        </w:rPr>
        <w:t>.</w:t>
      </w:r>
      <w:r w:rsidRPr="00BF1F27">
        <w:rPr>
          <w:rFonts w:ascii="Verdana" w:hAnsi="Verdana"/>
          <w:b/>
          <w:bCs/>
          <w:sz w:val="24"/>
          <w:szCs w:val="24"/>
        </w:rPr>
        <w:t xml:space="preserve"> (Ver folios del </w:t>
      </w:r>
      <w:r w:rsidR="00163835">
        <w:rPr>
          <w:rFonts w:ascii="Verdana" w:hAnsi="Verdana"/>
          <w:b/>
          <w:bCs/>
          <w:sz w:val="24"/>
          <w:szCs w:val="24"/>
        </w:rPr>
        <w:t>48 vuelto</w:t>
      </w:r>
      <w:r w:rsidRPr="00BF1F27">
        <w:rPr>
          <w:rFonts w:ascii="Verdana" w:hAnsi="Verdana"/>
          <w:b/>
          <w:bCs/>
          <w:sz w:val="24"/>
          <w:szCs w:val="24"/>
        </w:rPr>
        <w:t xml:space="preserve"> al </w:t>
      </w:r>
      <w:r w:rsidR="00163835">
        <w:rPr>
          <w:rFonts w:ascii="Verdana" w:hAnsi="Verdana"/>
          <w:b/>
          <w:bCs/>
          <w:sz w:val="24"/>
          <w:szCs w:val="24"/>
        </w:rPr>
        <w:t>58</w:t>
      </w:r>
      <w:r w:rsidRPr="00BF1F27">
        <w:rPr>
          <w:rFonts w:ascii="Verdana" w:hAnsi="Verdana"/>
          <w:b/>
          <w:bCs/>
          <w:sz w:val="24"/>
          <w:szCs w:val="24"/>
        </w:rPr>
        <w:t xml:space="preserve"> del expediente administrativo)</w:t>
      </w:r>
    </w:p>
    <w:p w:rsidR="00DA27C7" w:rsidRPr="00BF1F27" w:rsidRDefault="00DA27C7" w:rsidP="00DA27C7">
      <w:pPr>
        <w:pStyle w:val="Default"/>
        <w:spacing w:after="18" w:line="276" w:lineRule="auto"/>
        <w:ind w:left="567" w:right="566"/>
        <w:jc w:val="both"/>
        <w:rPr>
          <w:rFonts w:ascii="Verdana" w:hAnsi="Verdana" w:cs="Times New Roman"/>
        </w:rPr>
      </w:pPr>
    </w:p>
    <w:p w:rsidR="00DA27C7" w:rsidRPr="00BF1F27" w:rsidRDefault="00DA27C7" w:rsidP="00DA27C7">
      <w:pPr>
        <w:spacing w:line="276" w:lineRule="auto"/>
        <w:jc w:val="both"/>
        <w:rPr>
          <w:rFonts w:ascii="Verdana" w:hAnsi="Verdana"/>
          <w:sz w:val="24"/>
          <w:szCs w:val="24"/>
        </w:rPr>
      </w:pPr>
      <w:r w:rsidRPr="00BF1F27">
        <w:rPr>
          <w:rFonts w:ascii="Verdana" w:hAnsi="Verdana"/>
          <w:b/>
          <w:sz w:val="24"/>
          <w:szCs w:val="24"/>
        </w:rPr>
        <w:lastRenderedPageBreak/>
        <w:t>CUARTO:</w:t>
      </w:r>
      <w:r w:rsidRPr="00BF1F27">
        <w:rPr>
          <w:rFonts w:ascii="Verdana" w:hAnsi="Verdana"/>
          <w:sz w:val="24"/>
          <w:szCs w:val="24"/>
        </w:rPr>
        <w:tab/>
        <w:t xml:space="preserve">La Junta Directiva del Consejo de Transporte Público mediante </w:t>
      </w:r>
      <w:r w:rsidRPr="00BF1F27">
        <w:rPr>
          <w:rFonts w:ascii="Verdana" w:hAnsi="Verdana"/>
          <w:b/>
          <w:sz w:val="24"/>
          <w:szCs w:val="24"/>
        </w:rPr>
        <w:t>artículo 7.</w:t>
      </w:r>
      <w:r w:rsidR="00163835">
        <w:rPr>
          <w:rFonts w:ascii="Verdana" w:hAnsi="Verdana"/>
          <w:b/>
          <w:sz w:val="24"/>
          <w:szCs w:val="24"/>
        </w:rPr>
        <w:t>8.3</w:t>
      </w:r>
      <w:r w:rsidRPr="00BF1F27">
        <w:rPr>
          <w:rFonts w:ascii="Verdana" w:hAnsi="Verdana"/>
          <w:b/>
          <w:sz w:val="24"/>
          <w:szCs w:val="24"/>
        </w:rPr>
        <w:t xml:space="preserve"> de la Sesión Ordinaria </w:t>
      </w:r>
      <w:r w:rsidR="00163835">
        <w:rPr>
          <w:rFonts w:ascii="Verdana" w:hAnsi="Verdana"/>
          <w:b/>
          <w:sz w:val="24"/>
          <w:szCs w:val="24"/>
        </w:rPr>
        <w:t>27</w:t>
      </w:r>
      <w:r w:rsidRPr="00BF1F27">
        <w:rPr>
          <w:rFonts w:ascii="Verdana" w:hAnsi="Verdana"/>
          <w:b/>
          <w:sz w:val="24"/>
          <w:szCs w:val="24"/>
        </w:rPr>
        <w:t>-2018 del 2</w:t>
      </w:r>
      <w:r w:rsidR="00163835">
        <w:rPr>
          <w:rFonts w:ascii="Verdana" w:hAnsi="Verdana"/>
          <w:b/>
          <w:sz w:val="24"/>
          <w:szCs w:val="24"/>
        </w:rPr>
        <w:t>8</w:t>
      </w:r>
      <w:r w:rsidRPr="00BF1F27">
        <w:rPr>
          <w:rFonts w:ascii="Verdana" w:hAnsi="Verdana"/>
          <w:b/>
          <w:sz w:val="24"/>
          <w:szCs w:val="24"/>
        </w:rPr>
        <w:t xml:space="preserve"> de </w:t>
      </w:r>
      <w:r w:rsidR="00163835">
        <w:rPr>
          <w:rFonts w:ascii="Verdana" w:hAnsi="Verdana"/>
          <w:b/>
          <w:sz w:val="24"/>
          <w:szCs w:val="24"/>
        </w:rPr>
        <w:t>agosto</w:t>
      </w:r>
      <w:r w:rsidRPr="00BF1F27">
        <w:rPr>
          <w:rFonts w:ascii="Verdana" w:hAnsi="Verdana"/>
          <w:b/>
          <w:sz w:val="24"/>
          <w:szCs w:val="24"/>
        </w:rPr>
        <w:t xml:space="preserve"> de 2018, </w:t>
      </w:r>
      <w:r w:rsidRPr="00BF1F27">
        <w:rPr>
          <w:rFonts w:ascii="Verdana" w:hAnsi="Verdana"/>
          <w:sz w:val="24"/>
          <w:szCs w:val="24"/>
        </w:rPr>
        <w:t xml:space="preserve">conoce y avala el oficio </w:t>
      </w:r>
      <w:r w:rsidRPr="00BF1F27">
        <w:rPr>
          <w:rFonts w:ascii="Verdana" w:hAnsi="Verdana"/>
          <w:b/>
          <w:sz w:val="24"/>
          <w:szCs w:val="24"/>
        </w:rPr>
        <w:t>DAJ 2018-000</w:t>
      </w:r>
      <w:r>
        <w:rPr>
          <w:rFonts w:ascii="Verdana" w:hAnsi="Verdana"/>
          <w:b/>
          <w:sz w:val="24"/>
          <w:szCs w:val="24"/>
        </w:rPr>
        <w:t>158</w:t>
      </w:r>
      <w:r w:rsidR="00163835">
        <w:rPr>
          <w:rFonts w:ascii="Verdana" w:hAnsi="Verdana"/>
          <w:b/>
          <w:sz w:val="24"/>
          <w:szCs w:val="24"/>
        </w:rPr>
        <w:t>9</w:t>
      </w:r>
      <w:r w:rsidRPr="00BF1F27">
        <w:rPr>
          <w:rFonts w:ascii="Verdana" w:hAnsi="Verdana"/>
          <w:b/>
          <w:sz w:val="24"/>
          <w:szCs w:val="24"/>
        </w:rPr>
        <w:t xml:space="preserve"> </w:t>
      </w:r>
      <w:proofErr w:type="gramStart"/>
      <w:r w:rsidRPr="00BF1F27">
        <w:rPr>
          <w:rFonts w:ascii="Verdana" w:hAnsi="Verdana"/>
          <w:sz w:val="24"/>
          <w:szCs w:val="24"/>
        </w:rPr>
        <w:t>y  rechaza</w:t>
      </w:r>
      <w:proofErr w:type="gramEnd"/>
      <w:r w:rsidRPr="00BF1F27">
        <w:rPr>
          <w:rFonts w:ascii="Verdana" w:hAnsi="Verdana"/>
          <w:sz w:val="24"/>
          <w:szCs w:val="24"/>
        </w:rPr>
        <w:t xml:space="preserve"> por </w:t>
      </w:r>
      <w:r w:rsidR="00163835">
        <w:rPr>
          <w:rFonts w:ascii="Verdana" w:hAnsi="Verdana"/>
          <w:sz w:val="24"/>
          <w:szCs w:val="24"/>
        </w:rPr>
        <w:t>improcedente</w:t>
      </w:r>
      <w:r>
        <w:rPr>
          <w:rFonts w:ascii="Verdana" w:hAnsi="Verdana"/>
          <w:sz w:val="24"/>
          <w:szCs w:val="24"/>
        </w:rPr>
        <w:t xml:space="preserve"> el recurso </w:t>
      </w:r>
      <w:r w:rsidR="00163835">
        <w:rPr>
          <w:rFonts w:ascii="Verdana" w:hAnsi="Verdana"/>
          <w:sz w:val="24"/>
          <w:szCs w:val="24"/>
        </w:rPr>
        <w:t xml:space="preserve">y la nulidad </w:t>
      </w:r>
      <w:r>
        <w:rPr>
          <w:rFonts w:ascii="Verdana" w:hAnsi="Verdana"/>
          <w:sz w:val="24"/>
          <w:szCs w:val="24"/>
        </w:rPr>
        <w:t>presentado</w:t>
      </w:r>
      <w:r w:rsidR="00163835">
        <w:rPr>
          <w:rFonts w:ascii="Verdana" w:hAnsi="Verdana"/>
          <w:sz w:val="24"/>
          <w:szCs w:val="24"/>
        </w:rPr>
        <w:t>s</w:t>
      </w:r>
      <w:r>
        <w:rPr>
          <w:rFonts w:ascii="Verdana" w:hAnsi="Verdana"/>
          <w:sz w:val="24"/>
          <w:szCs w:val="24"/>
        </w:rPr>
        <w:t xml:space="preserve">. </w:t>
      </w:r>
      <w:r w:rsidRPr="00BF1F27">
        <w:rPr>
          <w:rFonts w:ascii="Verdana" w:hAnsi="Verdana"/>
          <w:sz w:val="24"/>
          <w:szCs w:val="24"/>
        </w:rPr>
        <w:t xml:space="preserve">(Ver Folio </w:t>
      </w:r>
      <w:r w:rsidR="00163835">
        <w:rPr>
          <w:rFonts w:ascii="Verdana" w:hAnsi="Verdana"/>
          <w:sz w:val="24"/>
          <w:szCs w:val="24"/>
        </w:rPr>
        <w:t>24</w:t>
      </w:r>
      <w:r w:rsidRPr="00BF1F27">
        <w:rPr>
          <w:rFonts w:ascii="Verdana" w:hAnsi="Verdana"/>
          <w:sz w:val="24"/>
          <w:szCs w:val="24"/>
        </w:rPr>
        <w:t xml:space="preserve"> del expediente administrativo)</w:t>
      </w:r>
    </w:p>
    <w:p w:rsidR="00DA27C7" w:rsidRPr="00BF1F27" w:rsidRDefault="00DA27C7" w:rsidP="00DA27C7">
      <w:pPr>
        <w:spacing w:line="276" w:lineRule="auto"/>
        <w:jc w:val="both"/>
        <w:rPr>
          <w:rFonts w:ascii="Verdana" w:hAnsi="Verdana"/>
          <w:b/>
          <w:sz w:val="24"/>
          <w:szCs w:val="24"/>
        </w:rPr>
      </w:pPr>
    </w:p>
    <w:p w:rsidR="00DA27C7" w:rsidRPr="00BF1F27" w:rsidRDefault="00DA27C7" w:rsidP="00DA27C7">
      <w:pPr>
        <w:spacing w:line="276" w:lineRule="auto"/>
        <w:jc w:val="both"/>
        <w:rPr>
          <w:rStyle w:val="CharacterStyle1"/>
          <w:rFonts w:ascii="Verdana" w:hAnsi="Verdana"/>
          <w:spacing w:val="9"/>
          <w:sz w:val="24"/>
          <w:szCs w:val="24"/>
        </w:rPr>
      </w:pPr>
      <w:r w:rsidRPr="00BF1F27">
        <w:rPr>
          <w:rFonts w:ascii="Verdana" w:hAnsi="Verdana"/>
          <w:b/>
          <w:sz w:val="24"/>
          <w:szCs w:val="24"/>
        </w:rPr>
        <w:t>QUINTO:</w:t>
      </w:r>
      <w:r w:rsidRPr="00BF1F27">
        <w:rPr>
          <w:rFonts w:ascii="Verdana" w:hAnsi="Verdana"/>
          <w:sz w:val="24"/>
          <w:szCs w:val="24"/>
        </w:rPr>
        <w:t xml:space="preserve"> </w:t>
      </w:r>
      <w:r w:rsidRPr="00BF1F27">
        <w:rPr>
          <w:rFonts w:ascii="Verdana" w:hAnsi="Verdana"/>
          <w:sz w:val="24"/>
          <w:szCs w:val="24"/>
        </w:rPr>
        <w:tab/>
      </w:r>
      <w:r w:rsidRPr="00BF1F27">
        <w:rPr>
          <w:rStyle w:val="CharacterStyle1"/>
          <w:rFonts w:ascii="Verdana" w:hAnsi="Verdana"/>
          <w:spacing w:val="9"/>
          <w:sz w:val="24"/>
          <w:szCs w:val="24"/>
        </w:rPr>
        <w:t>En los procedimientos se ha observado las prescripciones del caso.</w:t>
      </w:r>
    </w:p>
    <w:p w:rsidR="00DA27C7" w:rsidRPr="00BF1F27" w:rsidRDefault="00DA27C7" w:rsidP="00DA27C7">
      <w:pPr>
        <w:spacing w:line="276" w:lineRule="auto"/>
        <w:rPr>
          <w:rStyle w:val="CharacterStyle1"/>
          <w:rFonts w:ascii="Verdana" w:hAnsi="Verdana"/>
          <w:b/>
          <w:bCs/>
          <w:i/>
          <w:spacing w:val="9"/>
          <w:sz w:val="24"/>
          <w:szCs w:val="24"/>
        </w:rPr>
      </w:pPr>
      <w:r w:rsidRPr="00BF1F27">
        <w:rPr>
          <w:rStyle w:val="CharacterStyle1"/>
          <w:rFonts w:ascii="Verdana" w:hAnsi="Verdana"/>
          <w:b/>
          <w:i/>
          <w:spacing w:val="9"/>
          <w:sz w:val="24"/>
          <w:szCs w:val="24"/>
        </w:rPr>
        <w:t>REDACTA EL JUEZ MUÑOZ COREA,</w:t>
      </w:r>
    </w:p>
    <w:p w:rsidR="00DA27C7" w:rsidRPr="00BF1F27" w:rsidRDefault="00DA27C7" w:rsidP="00DA27C7">
      <w:pPr>
        <w:pStyle w:val="Sinespaciado"/>
        <w:spacing w:line="276" w:lineRule="auto"/>
        <w:rPr>
          <w:rStyle w:val="CharacterStyle1"/>
          <w:rFonts w:ascii="Verdana" w:hAnsi="Verdana"/>
          <w:b/>
          <w:bCs/>
          <w:i/>
          <w:spacing w:val="9"/>
          <w:lang w:val="es-ES"/>
        </w:rPr>
      </w:pPr>
    </w:p>
    <w:p w:rsidR="00DA27C7" w:rsidRPr="00BF1F27" w:rsidRDefault="00DA27C7" w:rsidP="00DA27C7">
      <w:pPr>
        <w:spacing w:line="276" w:lineRule="auto"/>
        <w:jc w:val="center"/>
        <w:rPr>
          <w:rStyle w:val="CharacterStyle1"/>
          <w:rFonts w:ascii="Verdana" w:hAnsi="Verdana"/>
          <w:bCs/>
          <w:spacing w:val="9"/>
          <w:sz w:val="24"/>
          <w:szCs w:val="24"/>
        </w:rPr>
      </w:pPr>
      <w:r w:rsidRPr="00BF1F27">
        <w:rPr>
          <w:rStyle w:val="CharacterStyle1"/>
          <w:rFonts w:ascii="Verdana" w:hAnsi="Verdana"/>
          <w:b/>
          <w:spacing w:val="9"/>
          <w:sz w:val="24"/>
          <w:szCs w:val="24"/>
        </w:rPr>
        <w:t>CONSIDERANDO ÚNICO</w:t>
      </w:r>
    </w:p>
    <w:p w:rsidR="00DA27C7" w:rsidRPr="00BF1F27" w:rsidRDefault="00DA27C7" w:rsidP="00DA27C7">
      <w:pPr>
        <w:pStyle w:val="Sinespaciado"/>
        <w:spacing w:line="276" w:lineRule="auto"/>
        <w:rPr>
          <w:rStyle w:val="CharacterStyle1"/>
          <w:rFonts w:ascii="Verdana" w:hAnsi="Verdana"/>
        </w:rPr>
      </w:pPr>
    </w:p>
    <w:bookmarkEnd w:id="0"/>
    <w:p w:rsidR="00DA27C7" w:rsidRPr="00307F8D" w:rsidRDefault="00DA27C7" w:rsidP="00DA27C7">
      <w:pPr>
        <w:pStyle w:val="Sinespaciado"/>
        <w:jc w:val="both"/>
        <w:rPr>
          <w:rFonts w:ascii="Verdana" w:hAnsi="Verdana"/>
        </w:rPr>
      </w:pPr>
      <w:r w:rsidRPr="00307F8D">
        <w:rPr>
          <w:rFonts w:ascii="Verdana" w:hAnsi="Verdana"/>
        </w:rPr>
        <w:t xml:space="preserve">Mediante escrito presentado </w:t>
      </w:r>
      <w:r>
        <w:rPr>
          <w:rFonts w:ascii="Verdana" w:hAnsi="Verdana"/>
          <w:bCs/>
        </w:rPr>
        <w:t>a</w:t>
      </w:r>
      <w:r w:rsidR="000B3380">
        <w:rPr>
          <w:rFonts w:ascii="Verdana" w:hAnsi="Verdana"/>
          <w:bCs/>
        </w:rPr>
        <w:t>nte</w:t>
      </w:r>
      <w:r>
        <w:rPr>
          <w:rFonts w:ascii="Verdana" w:hAnsi="Verdana"/>
          <w:bCs/>
        </w:rPr>
        <w:t xml:space="preserve"> este Tribunal Administrativo de Transporte, </w:t>
      </w:r>
      <w:r w:rsidR="00E646D4">
        <w:rPr>
          <w:rFonts w:ascii="Verdana" w:hAnsi="Verdana"/>
          <w:bCs/>
        </w:rPr>
        <w:t>las</w:t>
      </w:r>
      <w:r w:rsidRPr="00BF1F27">
        <w:rPr>
          <w:rFonts w:ascii="Verdana" w:hAnsi="Verdana"/>
          <w:bCs/>
        </w:rPr>
        <w:t xml:space="preserve"> Recurrente</w:t>
      </w:r>
      <w:r w:rsidR="00E646D4">
        <w:rPr>
          <w:rFonts w:ascii="Verdana" w:hAnsi="Verdana"/>
          <w:bCs/>
        </w:rPr>
        <w:t>s</w:t>
      </w:r>
      <w:r w:rsidRPr="00BF1F27">
        <w:rPr>
          <w:rFonts w:ascii="Verdana" w:hAnsi="Verdana"/>
          <w:bCs/>
        </w:rPr>
        <w:t xml:space="preserve"> se apersona</w:t>
      </w:r>
      <w:r w:rsidR="000B3380">
        <w:rPr>
          <w:rFonts w:ascii="Verdana" w:hAnsi="Verdana"/>
          <w:bCs/>
        </w:rPr>
        <w:t>n</w:t>
      </w:r>
      <w:r w:rsidRPr="00BF1F27">
        <w:rPr>
          <w:rFonts w:ascii="Verdana" w:hAnsi="Verdana"/>
          <w:bCs/>
        </w:rPr>
        <w:t xml:space="preserve"> y manifiesta que </w:t>
      </w:r>
      <w:r>
        <w:rPr>
          <w:rFonts w:ascii="Verdana" w:hAnsi="Verdana"/>
          <w:bCs/>
        </w:rPr>
        <w:t>desiste</w:t>
      </w:r>
      <w:r w:rsidR="00E646D4">
        <w:rPr>
          <w:rFonts w:ascii="Verdana" w:hAnsi="Verdana"/>
          <w:bCs/>
        </w:rPr>
        <w:t>n</w:t>
      </w:r>
      <w:r>
        <w:rPr>
          <w:rFonts w:ascii="Verdana" w:hAnsi="Verdana"/>
          <w:bCs/>
        </w:rPr>
        <w:t xml:space="preserve"> del Recurso de Apelación que presentara</w:t>
      </w:r>
      <w:r w:rsidR="00E646D4">
        <w:rPr>
          <w:rFonts w:ascii="Verdana" w:hAnsi="Verdana"/>
          <w:bCs/>
        </w:rPr>
        <w:t>n</w:t>
      </w:r>
      <w:r>
        <w:rPr>
          <w:rFonts w:ascii="Verdana" w:hAnsi="Verdana"/>
          <w:bCs/>
        </w:rPr>
        <w:t xml:space="preserve"> contra el </w:t>
      </w:r>
      <w:r w:rsidR="00E646D4" w:rsidRPr="00260E97">
        <w:rPr>
          <w:rFonts w:ascii="Verdana" w:hAnsi="Verdana" w:cs="Arial"/>
          <w:b/>
        </w:rPr>
        <w:t xml:space="preserve">Artículo </w:t>
      </w:r>
      <w:r w:rsidR="00E646D4">
        <w:rPr>
          <w:rFonts w:ascii="Verdana" w:hAnsi="Verdana" w:cs="Arial"/>
          <w:b/>
        </w:rPr>
        <w:t>8.1</w:t>
      </w:r>
      <w:r w:rsidR="00E646D4" w:rsidRPr="00260E97">
        <w:rPr>
          <w:rFonts w:ascii="Verdana" w:hAnsi="Verdana" w:cs="Arial"/>
          <w:b/>
        </w:rPr>
        <w:t xml:space="preserve"> de la Sesión Ordinaria </w:t>
      </w:r>
      <w:r w:rsidR="00E646D4">
        <w:rPr>
          <w:rFonts w:ascii="Verdana" w:hAnsi="Verdana" w:cs="Arial"/>
          <w:b/>
        </w:rPr>
        <w:t>42</w:t>
      </w:r>
      <w:r w:rsidR="00E646D4" w:rsidRPr="00260E97">
        <w:rPr>
          <w:rFonts w:ascii="Verdana" w:hAnsi="Verdana" w:cs="Arial"/>
          <w:b/>
        </w:rPr>
        <w:t>-201</w:t>
      </w:r>
      <w:r w:rsidR="00E646D4">
        <w:rPr>
          <w:rFonts w:ascii="Verdana" w:hAnsi="Verdana" w:cs="Arial"/>
          <w:b/>
        </w:rPr>
        <w:t>6</w:t>
      </w:r>
      <w:r w:rsidR="00E646D4" w:rsidRPr="00260E97">
        <w:rPr>
          <w:rFonts w:ascii="Verdana" w:hAnsi="Verdana" w:cs="Arial"/>
          <w:b/>
        </w:rPr>
        <w:t xml:space="preserve"> de </w:t>
      </w:r>
      <w:r w:rsidR="00E646D4">
        <w:rPr>
          <w:rFonts w:ascii="Verdana" w:hAnsi="Verdana" w:cs="Arial"/>
          <w:b/>
        </w:rPr>
        <w:t xml:space="preserve">1 de setiembre de 2016, </w:t>
      </w:r>
      <w:r w:rsidR="00E646D4">
        <w:rPr>
          <w:rFonts w:ascii="Verdana" w:hAnsi="Verdana" w:cs="Arial"/>
        </w:rPr>
        <w:t>por carecer el mismo de interés actual</w:t>
      </w:r>
      <w:r w:rsidRPr="00BF1F27">
        <w:rPr>
          <w:rFonts w:ascii="Verdana" w:hAnsi="Verdana"/>
        </w:rPr>
        <w:t>.</w:t>
      </w:r>
      <w:r w:rsidRPr="00307F8D">
        <w:rPr>
          <w:rFonts w:ascii="Verdana" w:hAnsi="Verdana"/>
        </w:rPr>
        <w:tab/>
        <w:t xml:space="preserve"> </w:t>
      </w:r>
    </w:p>
    <w:p w:rsidR="00DA27C7" w:rsidRDefault="00DA27C7" w:rsidP="00DA27C7">
      <w:pPr>
        <w:pStyle w:val="Sinespaciado"/>
        <w:jc w:val="both"/>
        <w:rPr>
          <w:rFonts w:ascii="Verdana" w:hAnsi="Verdana"/>
        </w:rPr>
      </w:pPr>
      <w:r w:rsidRPr="00307F8D">
        <w:rPr>
          <w:rFonts w:ascii="Verdana" w:hAnsi="Verdana"/>
        </w:rPr>
        <w:tab/>
      </w:r>
    </w:p>
    <w:p w:rsidR="00DA27C7" w:rsidRPr="00307F8D" w:rsidRDefault="00E646D4" w:rsidP="00DA27C7">
      <w:pPr>
        <w:pStyle w:val="Sinespaciado"/>
        <w:jc w:val="both"/>
        <w:rPr>
          <w:rFonts w:ascii="Verdana" w:hAnsi="Verdana"/>
        </w:rPr>
      </w:pPr>
      <w:r w:rsidRPr="00BF1F27">
        <w:rPr>
          <w:rFonts w:ascii="Verdana" w:hAnsi="Verdana"/>
        </w:rPr>
        <w:t xml:space="preserve">La Junta Directiva del Consejo de Transporte Público mediante </w:t>
      </w:r>
      <w:r w:rsidRPr="00BF1F27">
        <w:rPr>
          <w:rFonts w:ascii="Verdana" w:hAnsi="Verdana"/>
          <w:b/>
        </w:rPr>
        <w:t>artículo 7.</w:t>
      </w:r>
      <w:r>
        <w:rPr>
          <w:rFonts w:ascii="Verdana" w:hAnsi="Verdana"/>
          <w:b/>
        </w:rPr>
        <w:t>8.3</w:t>
      </w:r>
      <w:r w:rsidRPr="00BF1F27">
        <w:rPr>
          <w:rFonts w:ascii="Verdana" w:hAnsi="Verdana"/>
          <w:b/>
        </w:rPr>
        <w:t xml:space="preserve"> de la Sesión Ordinaria </w:t>
      </w:r>
      <w:r>
        <w:rPr>
          <w:rFonts w:ascii="Verdana" w:hAnsi="Verdana"/>
          <w:b/>
        </w:rPr>
        <w:t>27</w:t>
      </w:r>
      <w:r w:rsidRPr="00BF1F27">
        <w:rPr>
          <w:rFonts w:ascii="Verdana" w:hAnsi="Verdana"/>
          <w:b/>
        </w:rPr>
        <w:t>-2018 del 2</w:t>
      </w:r>
      <w:r>
        <w:rPr>
          <w:rFonts w:ascii="Verdana" w:hAnsi="Verdana"/>
          <w:b/>
        </w:rPr>
        <w:t>8</w:t>
      </w:r>
      <w:r w:rsidRPr="00BF1F27">
        <w:rPr>
          <w:rFonts w:ascii="Verdana" w:hAnsi="Verdana"/>
          <w:b/>
        </w:rPr>
        <w:t xml:space="preserve"> de </w:t>
      </w:r>
      <w:r>
        <w:rPr>
          <w:rFonts w:ascii="Verdana" w:hAnsi="Verdana"/>
          <w:b/>
        </w:rPr>
        <w:t>agosto</w:t>
      </w:r>
      <w:r w:rsidRPr="00BF1F27">
        <w:rPr>
          <w:rFonts w:ascii="Verdana" w:hAnsi="Verdana"/>
          <w:b/>
        </w:rPr>
        <w:t xml:space="preserve"> de 2018, </w:t>
      </w:r>
      <w:r w:rsidRPr="00BF1F27">
        <w:rPr>
          <w:rFonts w:ascii="Verdana" w:hAnsi="Verdana"/>
        </w:rPr>
        <w:t xml:space="preserve">conoce y avala el oficio </w:t>
      </w:r>
      <w:r w:rsidRPr="00BF1F27">
        <w:rPr>
          <w:rFonts w:ascii="Verdana" w:hAnsi="Verdana"/>
          <w:b/>
        </w:rPr>
        <w:t>DAJ 2018-000</w:t>
      </w:r>
      <w:r>
        <w:rPr>
          <w:rFonts w:ascii="Verdana" w:hAnsi="Verdana"/>
          <w:b/>
        </w:rPr>
        <w:t>1589</w:t>
      </w:r>
      <w:r w:rsidRPr="00BF1F27">
        <w:rPr>
          <w:rFonts w:ascii="Verdana" w:hAnsi="Verdana"/>
          <w:b/>
        </w:rPr>
        <w:t xml:space="preserve"> </w:t>
      </w:r>
      <w:r w:rsidR="00F763F5" w:rsidRPr="00BF1F27">
        <w:rPr>
          <w:rFonts w:ascii="Verdana" w:hAnsi="Verdana"/>
        </w:rPr>
        <w:t>y rechaza</w:t>
      </w:r>
      <w:r w:rsidRPr="00BF1F27">
        <w:rPr>
          <w:rFonts w:ascii="Verdana" w:hAnsi="Verdana"/>
        </w:rPr>
        <w:t xml:space="preserve"> por </w:t>
      </w:r>
      <w:r>
        <w:rPr>
          <w:rFonts w:ascii="Verdana" w:hAnsi="Verdana"/>
        </w:rPr>
        <w:t>improcedente el recurso y la nulidad presentados</w:t>
      </w:r>
      <w:r w:rsidR="00DA27C7">
        <w:rPr>
          <w:rFonts w:ascii="Verdana" w:hAnsi="Verdana"/>
        </w:rPr>
        <w:t>.</w:t>
      </w:r>
    </w:p>
    <w:p w:rsidR="00DA27C7" w:rsidRPr="00307F8D" w:rsidRDefault="00DA27C7" w:rsidP="00DA27C7">
      <w:pPr>
        <w:pStyle w:val="Sinespaciado"/>
        <w:jc w:val="both"/>
        <w:rPr>
          <w:rFonts w:ascii="Verdana" w:hAnsi="Verdana"/>
        </w:rPr>
      </w:pPr>
    </w:p>
    <w:p w:rsidR="00DA27C7" w:rsidRPr="00307F8D" w:rsidRDefault="00DA27C7" w:rsidP="00DA27C7">
      <w:pPr>
        <w:pStyle w:val="Sinespaciado"/>
        <w:jc w:val="both"/>
        <w:rPr>
          <w:rFonts w:ascii="Verdana" w:hAnsi="Verdana"/>
        </w:rPr>
      </w:pPr>
      <w:r w:rsidRPr="00307F8D">
        <w:rPr>
          <w:rFonts w:ascii="Verdana" w:hAnsi="Verdana"/>
        </w:rPr>
        <w:t>Visto lo anterior y de conformidad con el artículo 337 de la Ley General de la Administración Pública existe la figura del Desistimiento como una forma anormal de terminación del procedimiento administrativo, al respecto reza el citado numeral:</w:t>
      </w:r>
    </w:p>
    <w:p w:rsidR="00DA27C7" w:rsidRPr="00307F8D" w:rsidRDefault="00DA27C7" w:rsidP="00DA27C7">
      <w:pPr>
        <w:pStyle w:val="Sinespaciado"/>
        <w:jc w:val="both"/>
        <w:rPr>
          <w:rFonts w:ascii="Verdana" w:hAnsi="Verdana"/>
        </w:rPr>
      </w:pPr>
    </w:p>
    <w:p w:rsidR="00DA27C7" w:rsidRPr="00E646D4" w:rsidRDefault="00DA27C7" w:rsidP="00DA27C7">
      <w:pPr>
        <w:pStyle w:val="Sinespaciado"/>
        <w:ind w:left="397" w:right="397"/>
        <w:jc w:val="both"/>
        <w:rPr>
          <w:rFonts w:ascii="Verdana" w:hAnsi="Verdana"/>
          <w:sz w:val="20"/>
          <w:szCs w:val="20"/>
        </w:rPr>
      </w:pPr>
      <w:r w:rsidRPr="00E646D4">
        <w:rPr>
          <w:rFonts w:ascii="Verdana" w:hAnsi="Verdana"/>
          <w:sz w:val="20"/>
          <w:szCs w:val="20"/>
        </w:rPr>
        <w:t xml:space="preserve">“Artículo 337. 1. Todo interesado podrá desistir de su petición, instancia o recurso. </w:t>
      </w:r>
    </w:p>
    <w:p w:rsidR="00DA27C7" w:rsidRPr="00E646D4" w:rsidRDefault="00DA27C7" w:rsidP="00DA27C7">
      <w:pPr>
        <w:pStyle w:val="Sinespaciado"/>
        <w:ind w:left="397" w:right="397"/>
        <w:jc w:val="both"/>
        <w:rPr>
          <w:rFonts w:ascii="Verdana" w:hAnsi="Verdana"/>
          <w:sz w:val="20"/>
          <w:szCs w:val="20"/>
        </w:rPr>
      </w:pPr>
      <w:r w:rsidRPr="00E646D4">
        <w:rPr>
          <w:rFonts w:ascii="Verdana" w:hAnsi="Verdana"/>
          <w:sz w:val="20"/>
          <w:szCs w:val="20"/>
        </w:rPr>
        <w:t>2. También podrá todo interesado renunciar a su derecho, cuando sea renunciable.” (el subrayado no es del original)</w:t>
      </w:r>
    </w:p>
    <w:p w:rsidR="00DA27C7" w:rsidRPr="00307F8D" w:rsidRDefault="00DA27C7" w:rsidP="00DA27C7">
      <w:pPr>
        <w:pStyle w:val="Sinespaciado"/>
        <w:jc w:val="both"/>
        <w:rPr>
          <w:rFonts w:ascii="Verdana" w:hAnsi="Verdana"/>
        </w:rPr>
      </w:pPr>
      <w:r w:rsidRPr="00307F8D">
        <w:rPr>
          <w:rFonts w:ascii="Verdana" w:hAnsi="Verdana"/>
        </w:rPr>
        <w:t xml:space="preserve">Asimismo de conformidad con el artículo 181 de la Ley General de la Administración Pública, el actuar de este Órgano Colegiado como jerarca impropio se enmarca dentro de las pretensiones y cuestiones alegadas por las partes y siendo que con el desistimiento planteado las mismas desaparecen, lo procedente es tener por desistido el presente Recurso de Apelación y ordenar su archivo. </w:t>
      </w:r>
    </w:p>
    <w:p w:rsidR="00DA27C7" w:rsidRPr="00307F8D" w:rsidRDefault="00DA27C7" w:rsidP="00DA27C7">
      <w:pPr>
        <w:pStyle w:val="Sinespaciado"/>
        <w:jc w:val="both"/>
        <w:rPr>
          <w:rFonts w:ascii="Verdana" w:hAnsi="Verdana"/>
        </w:rPr>
      </w:pPr>
    </w:p>
    <w:p w:rsidR="00DA27C7" w:rsidRPr="00307F8D" w:rsidRDefault="00DA27C7" w:rsidP="00DA27C7">
      <w:pPr>
        <w:pStyle w:val="Sinespaciado"/>
        <w:jc w:val="both"/>
        <w:rPr>
          <w:rFonts w:ascii="Verdana" w:hAnsi="Verdana"/>
        </w:rPr>
      </w:pPr>
    </w:p>
    <w:p w:rsidR="00E44386" w:rsidRDefault="00E44386" w:rsidP="00DA27C7">
      <w:pPr>
        <w:pStyle w:val="Sinespaciado"/>
        <w:jc w:val="center"/>
        <w:rPr>
          <w:rFonts w:ascii="Verdana" w:hAnsi="Verdana"/>
          <w:b/>
        </w:rPr>
      </w:pPr>
    </w:p>
    <w:p w:rsidR="00E44386" w:rsidRDefault="00E44386" w:rsidP="00DA27C7">
      <w:pPr>
        <w:pStyle w:val="Sinespaciado"/>
        <w:jc w:val="center"/>
        <w:rPr>
          <w:rFonts w:ascii="Verdana" w:hAnsi="Verdana"/>
          <w:b/>
        </w:rPr>
      </w:pPr>
    </w:p>
    <w:p w:rsidR="00E44386" w:rsidRDefault="00E44386" w:rsidP="00DA27C7">
      <w:pPr>
        <w:pStyle w:val="Sinespaciado"/>
        <w:jc w:val="center"/>
        <w:rPr>
          <w:rFonts w:ascii="Verdana" w:hAnsi="Verdana"/>
          <w:b/>
        </w:rPr>
      </w:pPr>
    </w:p>
    <w:p w:rsidR="00E44386" w:rsidRDefault="00E44386" w:rsidP="00DA27C7">
      <w:pPr>
        <w:pStyle w:val="Sinespaciado"/>
        <w:jc w:val="center"/>
        <w:rPr>
          <w:rFonts w:ascii="Verdana" w:hAnsi="Verdana"/>
          <w:b/>
        </w:rPr>
      </w:pPr>
    </w:p>
    <w:p w:rsidR="00DA27C7" w:rsidRPr="00307F8D" w:rsidRDefault="00DA27C7" w:rsidP="00DA27C7">
      <w:pPr>
        <w:pStyle w:val="Sinespaciado"/>
        <w:jc w:val="center"/>
        <w:rPr>
          <w:rFonts w:ascii="Verdana" w:hAnsi="Verdana"/>
          <w:b/>
        </w:rPr>
      </w:pPr>
      <w:r w:rsidRPr="00307F8D">
        <w:rPr>
          <w:rFonts w:ascii="Verdana" w:hAnsi="Verdana"/>
          <w:b/>
        </w:rPr>
        <w:t>POR TANTO</w:t>
      </w:r>
    </w:p>
    <w:p w:rsidR="00DA27C7" w:rsidRPr="00307F8D" w:rsidRDefault="00DA27C7" w:rsidP="00DA27C7">
      <w:pPr>
        <w:pStyle w:val="Sinespaciado"/>
        <w:rPr>
          <w:rFonts w:ascii="Verdana" w:hAnsi="Verdana"/>
        </w:rPr>
      </w:pPr>
    </w:p>
    <w:p w:rsidR="00E646D4" w:rsidRDefault="00DA27C7" w:rsidP="00DA27C7">
      <w:pPr>
        <w:pStyle w:val="Sinespaciado"/>
        <w:jc w:val="both"/>
        <w:rPr>
          <w:rFonts w:ascii="Verdana" w:hAnsi="Verdana"/>
        </w:rPr>
      </w:pPr>
      <w:r w:rsidRPr="00307F8D">
        <w:rPr>
          <w:rFonts w:ascii="Verdana" w:hAnsi="Verdana"/>
          <w:b/>
        </w:rPr>
        <w:t>I.-</w:t>
      </w:r>
      <w:r w:rsidRPr="00307F8D">
        <w:rPr>
          <w:rFonts w:ascii="Verdana" w:hAnsi="Verdana"/>
        </w:rPr>
        <w:t xml:space="preserve"> Se  acoge el </w:t>
      </w:r>
      <w:r w:rsidR="00E646D4">
        <w:rPr>
          <w:rFonts w:ascii="Verdana" w:hAnsi="Verdana"/>
          <w:b/>
        </w:rPr>
        <w:t xml:space="preserve">DESISTIMIENTO DE </w:t>
      </w:r>
      <w:r w:rsidR="00E646D4" w:rsidRPr="00BF1F27">
        <w:rPr>
          <w:rFonts w:ascii="Verdana" w:hAnsi="Verdana"/>
          <w:b/>
        </w:rPr>
        <w:t>RECURSO DE APELACIÓN EN SUBSIDIO</w:t>
      </w:r>
      <w:r w:rsidR="00E646D4">
        <w:rPr>
          <w:rFonts w:ascii="Verdana" w:hAnsi="Verdana"/>
          <w:b/>
        </w:rPr>
        <w:t xml:space="preserve"> y NULIDAD CONCOMITANTE</w:t>
      </w:r>
      <w:r w:rsidR="00E646D4" w:rsidRPr="00BF1F27">
        <w:rPr>
          <w:rFonts w:ascii="Verdana" w:hAnsi="Verdana"/>
        </w:rPr>
        <w:t>,</w:t>
      </w:r>
      <w:r w:rsidR="00E646D4" w:rsidRPr="00BF1F27">
        <w:rPr>
          <w:rFonts w:ascii="Verdana" w:hAnsi="Verdana"/>
          <w:b/>
        </w:rPr>
        <w:t xml:space="preserve"> </w:t>
      </w:r>
      <w:r w:rsidR="00E646D4" w:rsidRPr="00BF1F27">
        <w:rPr>
          <w:rFonts w:ascii="Verdana" w:hAnsi="Verdana"/>
        </w:rPr>
        <w:t xml:space="preserve">presentado </w:t>
      </w:r>
      <w:r w:rsidR="00E646D4" w:rsidRPr="00DA27C7">
        <w:rPr>
          <w:rFonts w:ascii="Verdana" w:hAnsi="Verdana"/>
        </w:rPr>
        <w:t xml:space="preserve">por </w:t>
      </w:r>
      <w:r w:rsidR="00E646D4" w:rsidRPr="00DA27C7">
        <w:rPr>
          <w:rFonts w:ascii="Verdana" w:hAnsi="Verdana"/>
          <w:b/>
        </w:rPr>
        <w:t>la A</w:t>
      </w:r>
      <w:r w:rsidR="00E44386">
        <w:rPr>
          <w:rFonts w:ascii="Verdana" w:hAnsi="Verdana"/>
          <w:b/>
        </w:rPr>
        <w:t>.C.N.D.T.</w:t>
      </w:r>
      <w:r w:rsidR="00E646D4" w:rsidRPr="00DA27C7">
        <w:rPr>
          <w:rFonts w:ascii="Verdana" w:hAnsi="Verdana"/>
          <w:b/>
        </w:rPr>
        <w:t xml:space="preserve">, CÉDULA JURÍDICA </w:t>
      </w:r>
      <w:r w:rsidR="00E44386">
        <w:rPr>
          <w:rFonts w:ascii="Verdana" w:hAnsi="Verdana"/>
          <w:b/>
        </w:rPr>
        <w:t>…</w:t>
      </w:r>
      <w:r w:rsidR="00E646D4" w:rsidRPr="00DA27C7">
        <w:rPr>
          <w:rFonts w:ascii="Verdana" w:hAnsi="Verdana"/>
          <w:b/>
        </w:rPr>
        <w:t>, por medio de C</w:t>
      </w:r>
      <w:r w:rsidR="00E44386">
        <w:rPr>
          <w:rFonts w:ascii="Verdana" w:hAnsi="Verdana"/>
          <w:b/>
        </w:rPr>
        <w:t>.L.S.</w:t>
      </w:r>
      <w:r w:rsidR="00E646D4" w:rsidRPr="00DA27C7">
        <w:rPr>
          <w:rFonts w:ascii="Verdana" w:hAnsi="Verdana"/>
          <w:b/>
        </w:rPr>
        <w:t xml:space="preserve">, cédula de identidad </w:t>
      </w:r>
      <w:r w:rsidR="00E44386">
        <w:rPr>
          <w:rFonts w:ascii="Verdana" w:hAnsi="Verdana"/>
          <w:b/>
        </w:rPr>
        <w:t>…</w:t>
      </w:r>
      <w:r w:rsidR="00E646D4" w:rsidRPr="00DA27C7">
        <w:rPr>
          <w:rFonts w:ascii="Verdana" w:hAnsi="Verdana"/>
          <w:b/>
        </w:rPr>
        <w:t xml:space="preserve"> en calidad de presidente, A</w:t>
      </w:r>
      <w:r w:rsidR="00E44386">
        <w:rPr>
          <w:rFonts w:ascii="Verdana" w:hAnsi="Verdana"/>
          <w:b/>
        </w:rPr>
        <w:t>.C.D.T.S.J.</w:t>
      </w:r>
      <w:r w:rsidR="00E646D4" w:rsidRPr="00DA27C7">
        <w:rPr>
          <w:rFonts w:ascii="Verdana" w:hAnsi="Verdana"/>
          <w:b/>
        </w:rPr>
        <w:t xml:space="preserve">, CÉDULA JURÍDICA </w:t>
      </w:r>
      <w:r w:rsidR="00E44386">
        <w:rPr>
          <w:rFonts w:ascii="Verdana" w:hAnsi="Verdana"/>
          <w:b/>
        </w:rPr>
        <w:t>…</w:t>
      </w:r>
      <w:r w:rsidR="00E646D4" w:rsidRPr="00DA27C7">
        <w:rPr>
          <w:rFonts w:ascii="Verdana" w:hAnsi="Verdana"/>
          <w:b/>
        </w:rPr>
        <w:t>, por medio de A</w:t>
      </w:r>
      <w:r w:rsidR="00E44386">
        <w:rPr>
          <w:rFonts w:ascii="Verdana" w:hAnsi="Verdana"/>
          <w:b/>
        </w:rPr>
        <w:t>.A.A.</w:t>
      </w:r>
      <w:r w:rsidR="00E646D4" w:rsidRPr="00DA27C7">
        <w:rPr>
          <w:rFonts w:ascii="Verdana" w:hAnsi="Verdana"/>
          <w:b/>
        </w:rPr>
        <w:t xml:space="preserve">, cédula de identidad número </w:t>
      </w:r>
      <w:r w:rsidR="00E44386">
        <w:rPr>
          <w:rFonts w:ascii="Verdana" w:hAnsi="Verdana"/>
          <w:b/>
        </w:rPr>
        <w:t>…</w:t>
      </w:r>
      <w:r w:rsidR="00E646D4" w:rsidRPr="00DA27C7">
        <w:rPr>
          <w:rFonts w:ascii="Verdana" w:hAnsi="Verdana"/>
          <w:b/>
        </w:rPr>
        <w:t xml:space="preserve"> en calidad de presidente A</w:t>
      </w:r>
      <w:r w:rsidR="00E44386">
        <w:rPr>
          <w:rFonts w:ascii="Verdana" w:hAnsi="Verdana"/>
          <w:b/>
        </w:rPr>
        <w:t>.C.D.A.D.H.</w:t>
      </w:r>
      <w:r w:rsidR="00E646D4" w:rsidRPr="00DA27C7">
        <w:rPr>
          <w:rFonts w:ascii="Verdana" w:hAnsi="Verdana"/>
          <w:b/>
        </w:rPr>
        <w:t xml:space="preserve">, CEDULA JURÍDICA NÚMERO </w:t>
      </w:r>
      <w:r w:rsidR="00E44386">
        <w:rPr>
          <w:rFonts w:ascii="Verdana" w:hAnsi="Verdana"/>
          <w:b/>
        </w:rPr>
        <w:t>…</w:t>
      </w:r>
      <w:r w:rsidR="00E646D4" w:rsidRPr="00DA27C7">
        <w:rPr>
          <w:rFonts w:ascii="Verdana" w:hAnsi="Verdana"/>
          <w:b/>
        </w:rPr>
        <w:t>, por medio de J</w:t>
      </w:r>
      <w:r w:rsidR="00E44386">
        <w:rPr>
          <w:rFonts w:ascii="Verdana" w:hAnsi="Verdana"/>
          <w:b/>
        </w:rPr>
        <w:t>.Z.S.</w:t>
      </w:r>
      <w:r w:rsidR="00E646D4" w:rsidRPr="00DA27C7">
        <w:rPr>
          <w:rFonts w:ascii="Verdana" w:hAnsi="Verdana"/>
          <w:b/>
        </w:rPr>
        <w:t xml:space="preserve">, cédula de identidad </w:t>
      </w:r>
      <w:r w:rsidR="00E44386">
        <w:rPr>
          <w:rFonts w:ascii="Verdana" w:hAnsi="Verdana"/>
          <w:b/>
        </w:rPr>
        <w:t>…</w:t>
      </w:r>
      <w:r w:rsidR="00E646D4" w:rsidRPr="00DA27C7">
        <w:rPr>
          <w:rFonts w:ascii="Verdana" w:hAnsi="Verdana"/>
          <w:b/>
        </w:rPr>
        <w:t xml:space="preserve"> en calidad de presidenta,  A</w:t>
      </w:r>
      <w:r w:rsidR="00E44386">
        <w:rPr>
          <w:rFonts w:ascii="Verdana" w:hAnsi="Verdana"/>
          <w:b/>
        </w:rPr>
        <w:t>.C.D.A.D.A.</w:t>
      </w:r>
      <w:r w:rsidR="00E646D4" w:rsidRPr="00DA27C7">
        <w:rPr>
          <w:rFonts w:ascii="Verdana" w:hAnsi="Verdana"/>
          <w:b/>
        </w:rPr>
        <w:t xml:space="preserve"> CÉDULA JURÍDICA </w:t>
      </w:r>
      <w:r w:rsidR="00E44386">
        <w:rPr>
          <w:rFonts w:ascii="Verdana" w:hAnsi="Verdana"/>
          <w:b/>
        </w:rPr>
        <w:t>…</w:t>
      </w:r>
      <w:r w:rsidR="00E646D4" w:rsidRPr="00DA27C7">
        <w:rPr>
          <w:rFonts w:ascii="Verdana" w:hAnsi="Verdana"/>
          <w:b/>
        </w:rPr>
        <w:t>, por medio del señor M</w:t>
      </w:r>
      <w:r w:rsidR="00E44386">
        <w:rPr>
          <w:rFonts w:ascii="Verdana" w:hAnsi="Verdana"/>
          <w:b/>
        </w:rPr>
        <w:t>.B.C.</w:t>
      </w:r>
      <w:r w:rsidR="00E646D4" w:rsidRPr="00DA27C7">
        <w:rPr>
          <w:rFonts w:ascii="Verdana" w:hAnsi="Verdana"/>
          <w:b/>
        </w:rPr>
        <w:t xml:space="preserve"> cédula de identidad </w:t>
      </w:r>
      <w:r w:rsidR="00E44386">
        <w:rPr>
          <w:rFonts w:ascii="Verdana" w:hAnsi="Verdana"/>
          <w:b/>
        </w:rPr>
        <w:t>…</w:t>
      </w:r>
      <w:r w:rsidR="00E646D4" w:rsidRPr="00DA27C7">
        <w:rPr>
          <w:rFonts w:ascii="Verdana" w:hAnsi="Verdana"/>
          <w:b/>
        </w:rPr>
        <w:t>, en su condición de presidente</w:t>
      </w:r>
      <w:r w:rsidR="00E646D4" w:rsidRPr="00BF1F27">
        <w:rPr>
          <w:rFonts w:ascii="Verdana" w:hAnsi="Verdana"/>
          <w:b/>
        </w:rPr>
        <w:t xml:space="preserve">, </w:t>
      </w:r>
      <w:r w:rsidR="00E646D4" w:rsidRPr="00DA27C7">
        <w:rPr>
          <w:rFonts w:ascii="Verdana" w:hAnsi="Verdana"/>
        </w:rPr>
        <w:t>contra</w:t>
      </w:r>
      <w:r w:rsidR="00E646D4" w:rsidRPr="00BF1F27">
        <w:rPr>
          <w:rFonts w:ascii="Verdana" w:hAnsi="Verdana"/>
          <w:b/>
        </w:rPr>
        <w:t xml:space="preserve"> el </w:t>
      </w:r>
      <w:r w:rsidR="00E646D4" w:rsidRPr="00DA27C7">
        <w:rPr>
          <w:rFonts w:ascii="Verdana" w:hAnsi="Verdana"/>
          <w:b/>
        </w:rPr>
        <w:t>Artículo 8.1 de la Sesión Ordinaria 42-2016 de 1 de setiembre de 2016</w:t>
      </w:r>
      <w:r w:rsidR="00E646D4">
        <w:rPr>
          <w:rFonts w:ascii="Verdana" w:hAnsi="Verdana"/>
          <w:b/>
        </w:rPr>
        <w:t xml:space="preserve">, </w:t>
      </w:r>
      <w:r w:rsidR="00E646D4" w:rsidRPr="00BF1F27">
        <w:rPr>
          <w:rFonts w:ascii="Verdana" w:hAnsi="Verdana"/>
        </w:rPr>
        <w:t xml:space="preserve">dictado por la Junta Directica del Consejo de Transporte Público.  </w:t>
      </w:r>
    </w:p>
    <w:p w:rsidR="00DA27C7" w:rsidRPr="00307F8D" w:rsidRDefault="00DA27C7" w:rsidP="00DA27C7">
      <w:pPr>
        <w:pStyle w:val="Sinespaciado"/>
        <w:jc w:val="both"/>
        <w:rPr>
          <w:rFonts w:ascii="Verdana" w:hAnsi="Verdana"/>
        </w:rPr>
      </w:pPr>
      <w:r w:rsidRPr="00307F8D">
        <w:rPr>
          <w:rFonts w:ascii="Verdana" w:hAnsi="Verdana"/>
          <w:b/>
        </w:rPr>
        <w:t>II.-</w:t>
      </w:r>
      <w:r w:rsidRPr="00307F8D">
        <w:rPr>
          <w:rFonts w:ascii="Verdana" w:hAnsi="Verdana"/>
        </w:rPr>
        <w:t xml:space="preserve"> Por carecer la presente resolución de ulterior recurso en sede administrativa, de conformidad con los artículos 16 y 22 inciso c) de la Ley 7969, se da por agotada la vía administrativa.   </w:t>
      </w:r>
    </w:p>
    <w:p w:rsidR="00DA27C7" w:rsidRPr="00307F8D" w:rsidRDefault="00DA27C7" w:rsidP="00DA27C7">
      <w:pPr>
        <w:pStyle w:val="Sinespaciado"/>
        <w:rPr>
          <w:rFonts w:ascii="Verdana" w:hAnsi="Verdana"/>
        </w:rPr>
      </w:pPr>
    </w:p>
    <w:p w:rsidR="00DA27C7" w:rsidRPr="00307F8D" w:rsidRDefault="00DA27C7" w:rsidP="00DA27C7">
      <w:pPr>
        <w:pStyle w:val="Sinespaciado"/>
        <w:rPr>
          <w:rFonts w:ascii="Verdana" w:hAnsi="Verdana"/>
          <w:b/>
        </w:rPr>
      </w:pPr>
      <w:proofErr w:type="gramStart"/>
      <w:r w:rsidRPr="00307F8D">
        <w:rPr>
          <w:rFonts w:ascii="Verdana" w:hAnsi="Verdana"/>
          <w:b/>
        </w:rPr>
        <w:t>NOTIFIQUESE.-</w:t>
      </w:r>
      <w:proofErr w:type="gramEnd"/>
    </w:p>
    <w:p w:rsidR="00DA27C7" w:rsidRPr="00307F8D" w:rsidRDefault="00DA27C7" w:rsidP="00DA27C7">
      <w:pPr>
        <w:pStyle w:val="Sinespaciado"/>
        <w:spacing w:line="276" w:lineRule="auto"/>
        <w:rPr>
          <w:rFonts w:ascii="Verdana" w:hAnsi="Verdana"/>
          <w:b/>
        </w:rPr>
      </w:pPr>
    </w:p>
    <w:p w:rsidR="00DA27C7" w:rsidRPr="00BF1F27" w:rsidRDefault="00DA27C7" w:rsidP="00DA27C7">
      <w:pPr>
        <w:spacing w:line="276" w:lineRule="auto"/>
        <w:jc w:val="center"/>
        <w:rPr>
          <w:rFonts w:ascii="Verdana" w:hAnsi="Verdana"/>
          <w:color w:val="000000"/>
          <w:sz w:val="24"/>
          <w:szCs w:val="24"/>
        </w:rPr>
      </w:pPr>
      <w:r w:rsidRPr="00BF1F27">
        <w:rPr>
          <w:rFonts w:ascii="Verdana" w:hAnsi="Verdana"/>
          <w:color w:val="000000"/>
          <w:sz w:val="24"/>
          <w:szCs w:val="24"/>
        </w:rPr>
        <w:t>Lic. Carlos Miguel Portuguez Méndez</w:t>
      </w:r>
    </w:p>
    <w:p w:rsidR="00DA27C7" w:rsidRPr="00BF1F27" w:rsidRDefault="00DA27C7" w:rsidP="00DA27C7">
      <w:pPr>
        <w:spacing w:line="276" w:lineRule="auto"/>
        <w:jc w:val="center"/>
        <w:rPr>
          <w:rFonts w:ascii="Verdana" w:hAnsi="Verdana"/>
          <w:b/>
          <w:color w:val="000000"/>
          <w:sz w:val="24"/>
          <w:szCs w:val="24"/>
        </w:rPr>
      </w:pPr>
      <w:r w:rsidRPr="00BF1F27">
        <w:rPr>
          <w:rFonts w:ascii="Verdana" w:hAnsi="Verdana"/>
          <w:b/>
          <w:color w:val="000000"/>
          <w:sz w:val="24"/>
          <w:szCs w:val="24"/>
        </w:rPr>
        <w:t>PRESIDENTE</w:t>
      </w:r>
    </w:p>
    <w:p w:rsidR="00DA27C7" w:rsidRPr="00BF1F27" w:rsidRDefault="00DA27C7" w:rsidP="00DA27C7">
      <w:pPr>
        <w:spacing w:line="276" w:lineRule="auto"/>
        <w:rPr>
          <w:rFonts w:ascii="Verdana" w:hAnsi="Verdana"/>
          <w:color w:val="000000"/>
          <w:sz w:val="24"/>
          <w:szCs w:val="24"/>
        </w:rPr>
      </w:pPr>
    </w:p>
    <w:p w:rsidR="00DA27C7" w:rsidRPr="00BF1F27" w:rsidRDefault="00DA27C7" w:rsidP="00DA27C7">
      <w:pPr>
        <w:spacing w:line="276" w:lineRule="auto"/>
        <w:jc w:val="center"/>
        <w:rPr>
          <w:rFonts w:ascii="Verdana" w:hAnsi="Verdana"/>
          <w:color w:val="000000"/>
          <w:sz w:val="24"/>
          <w:szCs w:val="24"/>
        </w:rPr>
      </w:pPr>
    </w:p>
    <w:p w:rsidR="00DA27C7" w:rsidRPr="00BF1F27" w:rsidRDefault="00DA27C7" w:rsidP="00DA27C7">
      <w:pPr>
        <w:spacing w:line="276" w:lineRule="auto"/>
        <w:jc w:val="center"/>
        <w:rPr>
          <w:rFonts w:ascii="Verdana" w:hAnsi="Verdana"/>
          <w:color w:val="000000"/>
          <w:sz w:val="24"/>
          <w:szCs w:val="24"/>
        </w:rPr>
      </w:pPr>
      <w:r w:rsidRPr="00BF1F27">
        <w:rPr>
          <w:rFonts w:ascii="Verdana" w:hAnsi="Verdana"/>
          <w:color w:val="000000"/>
          <w:sz w:val="24"/>
          <w:szCs w:val="24"/>
        </w:rPr>
        <w:t xml:space="preserve">Lic. Ronald Muñoz Corea     </w:t>
      </w:r>
      <w:r w:rsidRPr="00BF1F27">
        <w:rPr>
          <w:rFonts w:ascii="Verdana" w:hAnsi="Verdana"/>
          <w:color w:val="000000"/>
          <w:sz w:val="24"/>
          <w:szCs w:val="24"/>
        </w:rPr>
        <w:tab/>
      </w:r>
      <w:r w:rsidRPr="00BF1F27">
        <w:rPr>
          <w:rFonts w:ascii="Verdana" w:hAnsi="Verdana"/>
          <w:color w:val="000000"/>
          <w:sz w:val="24"/>
          <w:szCs w:val="24"/>
        </w:rPr>
        <w:tab/>
        <w:t xml:space="preserve">          Lic. Mario Quesada Aguirre</w:t>
      </w:r>
    </w:p>
    <w:p w:rsidR="00DA27C7" w:rsidRPr="00BF1F27" w:rsidRDefault="00DA27C7" w:rsidP="00DA27C7">
      <w:pPr>
        <w:spacing w:line="276" w:lineRule="auto"/>
        <w:rPr>
          <w:rFonts w:ascii="Verdana" w:hAnsi="Verdana"/>
          <w:sz w:val="24"/>
          <w:szCs w:val="24"/>
        </w:rPr>
      </w:pPr>
      <w:r w:rsidRPr="00BF1F27">
        <w:rPr>
          <w:rFonts w:ascii="Verdana" w:hAnsi="Verdana"/>
          <w:b/>
          <w:color w:val="000000"/>
          <w:sz w:val="24"/>
          <w:szCs w:val="24"/>
        </w:rPr>
        <w:t xml:space="preserve">                      JUEZ</w:t>
      </w:r>
      <w:r w:rsidRPr="00BF1F27">
        <w:rPr>
          <w:rFonts w:ascii="Verdana" w:hAnsi="Verdana"/>
          <w:b/>
          <w:color w:val="000000"/>
          <w:sz w:val="24"/>
          <w:szCs w:val="24"/>
        </w:rPr>
        <w:tab/>
      </w:r>
      <w:r w:rsidRPr="00BF1F27">
        <w:rPr>
          <w:rFonts w:ascii="Verdana" w:hAnsi="Verdana"/>
          <w:b/>
          <w:color w:val="000000"/>
          <w:sz w:val="24"/>
          <w:szCs w:val="24"/>
        </w:rPr>
        <w:tab/>
      </w:r>
      <w:r w:rsidRPr="00BF1F27">
        <w:rPr>
          <w:rFonts w:ascii="Verdana" w:hAnsi="Verdana"/>
          <w:b/>
          <w:color w:val="000000"/>
          <w:sz w:val="24"/>
          <w:szCs w:val="24"/>
        </w:rPr>
        <w:tab/>
        <w:t xml:space="preserve">     </w:t>
      </w:r>
      <w:r w:rsidRPr="00BF1F27">
        <w:rPr>
          <w:rFonts w:ascii="Verdana" w:hAnsi="Verdana"/>
          <w:b/>
          <w:color w:val="000000"/>
          <w:sz w:val="24"/>
          <w:szCs w:val="24"/>
        </w:rPr>
        <w:tab/>
      </w:r>
      <w:r w:rsidRPr="00BF1F27">
        <w:rPr>
          <w:rFonts w:ascii="Verdana" w:hAnsi="Verdana"/>
          <w:b/>
          <w:color w:val="000000"/>
          <w:sz w:val="24"/>
          <w:szCs w:val="24"/>
        </w:rPr>
        <w:tab/>
      </w:r>
      <w:r w:rsidRPr="00BF1F27">
        <w:rPr>
          <w:rFonts w:ascii="Verdana" w:hAnsi="Verdana"/>
          <w:b/>
          <w:color w:val="000000"/>
          <w:sz w:val="24"/>
          <w:szCs w:val="24"/>
        </w:rPr>
        <w:tab/>
        <w:t xml:space="preserve">            JUEZ</w:t>
      </w:r>
    </w:p>
    <w:p w:rsidR="00DA27C7" w:rsidRPr="00BF1F27" w:rsidRDefault="00DA27C7" w:rsidP="00DA27C7">
      <w:pPr>
        <w:rPr>
          <w:rFonts w:ascii="Verdana" w:hAnsi="Verdana"/>
          <w:sz w:val="24"/>
          <w:szCs w:val="24"/>
        </w:rPr>
      </w:pPr>
    </w:p>
    <w:p w:rsidR="00DA27C7" w:rsidRPr="00BF1F27" w:rsidRDefault="00DA27C7" w:rsidP="00DA27C7">
      <w:pPr>
        <w:rPr>
          <w:rFonts w:ascii="Verdana" w:hAnsi="Verdana"/>
          <w:sz w:val="24"/>
          <w:szCs w:val="24"/>
        </w:rPr>
      </w:pPr>
    </w:p>
    <w:p w:rsidR="00DA27C7" w:rsidRDefault="00DA27C7" w:rsidP="00DA27C7"/>
    <w:p w:rsidR="008C2176" w:rsidRPr="00DA27C7" w:rsidRDefault="008C2176" w:rsidP="00DA27C7"/>
    <w:sectPr w:rsidR="008C2176" w:rsidRPr="00DA27C7" w:rsidSect="007B711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EE1" w:rsidRDefault="00106EE1">
      <w:r>
        <w:separator/>
      </w:r>
    </w:p>
  </w:endnote>
  <w:endnote w:type="continuationSeparator" w:id="0">
    <w:p w:rsidR="00106EE1" w:rsidRDefault="0010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EE1" w:rsidRDefault="00106EE1">
      <w:r>
        <w:separator/>
      </w:r>
    </w:p>
  </w:footnote>
  <w:footnote w:type="continuationSeparator" w:id="0">
    <w:p w:rsidR="00106EE1" w:rsidRDefault="0010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D77BB"/>
    <w:multiLevelType w:val="hybridMultilevel"/>
    <w:tmpl w:val="0BB0C7E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C7"/>
    <w:rsid w:val="00026D6F"/>
    <w:rsid w:val="000B16CF"/>
    <w:rsid w:val="000B3380"/>
    <w:rsid w:val="00102CAE"/>
    <w:rsid w:val="00106EE1"/>
    <w:rsid w:val="00163835"/>
    <w:rsid w:val="004A226D"/>
    <w:rsid w:val="008C2176"/>
    <w:rsid w:val="00B33764"/>
    <w:rsid w:val="00DA27C7"/>
    <w:rsid w:val="00E44386"/>
    <w:rsid w:val="00E646D4"/>
    <w:rsid w:val="00EC389D"/>
    <w:rsid w:val="00F763F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2EEE9A-7CB3-4169-99C0-E17A1238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C7"/>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DA27C7"/>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A27C7"/>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DA27C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DA27C7"/>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DA27C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27C7"/>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DA27C7"/>
    <w:pPr>
      <w:tabs>
        <w:tab w:val="center" w:pos="4252"/>
        <w:tab w:val="right" w:pos="8504"/>
      </w:tabs>
    </w:pPr>
  </w:style>
  <w:style w:type="character" w:customStyle="1" w:styleId="PiedepginaCar">
    <w:name w:val="Pie de página Car"/>
    <w:basedOn w:val="Fuentedeprrafopredeter"/>
    <w:link w:val="Piedepgina"/>
    <w:uiPriority w:val="99"/>
    <w:rsid w:val="00DA27C7"/>
    <w:rPr>
      <w:rFonts w:ascii="Times New Roman" w:eastAsia="Times New Roman" w:hAnsi="Times New Roman" w:cs="Times New Roman"/>
      <w:sz w:val="20"/>
      <w:szCs w:val="20"/>
      <w:lang w:eastAsia="es-ES"/>
    </w:rPr>
  </w:style>
  <w:style w:type="paragraph" w:customStyle="1" w:styleId="Default">
    <w:name w:val="Default"/>
    <w:rsid w:val="00DA27C7"/>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DA27C7"/>
    <w:rPr>
      <w:sz w:val="25"/>
      <w:szCs w:val="25"/>
    </w:rPr>
  </w:style>
  <w:style w:type="paragraph" w:styleId="Prrafodelista">
    <w:name w:val="List Paragraph"/>
    <w:basedOn w:val="Normal"/>
    <w:uiPriority w:val="34"/>
    <w:qFormat/>
    <w:rsid w:val="00163835"/>
    <w:pPr>
      <w:widowControl w:val="0"/>
      <w:kinsoku w:val="0"/>
      <w:ind w:left="720"/>
      <w:contextualSpacing/>
    </w:pPr>
    <w:rPr>
      <w:sz w:val="24"/>
      <w:szCs w:val="24"/>
      <w:lang w:eastAsia="es-CR"/>
    </w:rPr>
  </w:style>
  <w:style w:type="paragraph" w:styleId="Encabezado">
    <w:name w:val="header"/>
    <w:basedOn w:val="Normal"/>
    <w:link w:val="EncabezadoCar"/>
    <w:uiPriority w:val="99"/>
    <w:unhideWhenUsed/>
    <w:rsid w:val="00F763F5"/>
    <w:pPr>
      <w:tabs>
        <w:tab w:val="center" w:pos="4252"/>
        <w:tab w:val="right" w:pos="8504"/>
      </w:tabs>
    </w:pPr>
  </w:style>
  <w:style w:type="character" w:customStyle="1" w:styleId="EncabezadoCar">
    <w:name w:val="Encabezado Car"/>
    <w:basedOn w:val="Fuentedeprrafopredeter"/>
    <w:link w:val="Encabezado"/>
    <w:uiPriority w:val="99"/>
    <w:rsid w:val="00F763F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8EBE-BFC3-435E-89A9-30B0A97A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6790</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dcterms:created xsi:type="dcterms:W3CDTF">2019-04-25T18:01:00Z</dcterms:created>
  <dcterms:modified xsi:type="dcterms:W3CDTF">2019-04-25T18:01:00Z</dcterms:modified>
</cp:coreProperties>
</file>